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imes New Roman" w:hAnsi="Times New Roman" w:eastAsia="黑体" w:cs="Times New Roman"/>
          <w:bCs/>
          <w:sz w:val="44"/>
          <w:szCs w:val="44"/>
        </w:rPr>
      </w:pPr>
    </w:p>
    <w:p>
      <w:pPr>
        <w:jc w:val="center"/>
        <w:rPr>
          <w:rFonts w:ascii="Times New Roman" w:hAnsi="Times New Roman" w:eastAsia="黑体" w:cs="Times New Roman"/>
          <w:bCs/>
          <w:sz w:val="44"/>
          <w:szCs w:val="44"/>
        </w:rPr>
      </w:pPr>
      <w:r>
        <w:rPr>
          <w:rFonts w:ascii="Times New Roman" w:hAnsi="Times New Roman" w:eastAsia="黑体" w:cs="Times New Roman"/>
          <w:bCs/>
          <w:sz w:val="44"/>
          <w:szCs w:val="44"/>
        </w:rPr>
        <w:t>202</w:t>
      </w:r>
      <w:r>
        <w:rPr>
          <w:rFonts w:hint="eastAsia" w:ascii="Times New Roman" w:hAnsi="Times New Roman" w:eastAsia="黑体" w:cs="Times New Roman"/>
          <w:bCs/>
          <w:sz w:val="44"/>
          <w:szCs w:val="44"/>
        </w:rPr>
        <w:t>4</w:t>
      </w:r>
      <w:r>
        <w:rPr>
          <w:rFonts w:ascii="Times New Roman" w:hAnsi="Times New Roman" w:eastAsia="黑体" w:cs="Times New Roman"/>
          <w:bCs/>
          <w:sz w:val="44"/>
          <w:szCs w:val="44"/>
        </w:rPr>
        <w:t>年度中共三门峡经济开发区</w:t>
      </w:r>
    </w:p>
    <w:p>
      <w:pPr>
        <w:jc w:val="center"/>
        <w:rPr>
          <w:rFonts w:ascii="Times New Roman" w:hAnsi="Times New Roman" w:eastAsia="黑体" w:cs="Times New Roman"/>
          <w:bCs/>
          <w:sz w:val="44"/>
          <w:szCs w:val="44"/>
        </w:rPr>
      </w:pPr>
      <w:r>
        <w:rPr>
          <w:rFonts w:ascii="Times New Roman" w:hAnsi="Times New Roman" w:eastAsia="黑体" w:cs="Times New Roman"/>
          <w:bCs/>
          <w:sz w:val="44"/>
          <w:szCs w:val="44"/>
        </w:rPr>
        <w:t>工作委员会巡察工作领导小组办公室</w:t>
      </w:r>
    </w:p>
    <w:p>
      <w:pPr>
        <w:jc w:val="center"/>
        <w:rPr>
          <w:rFonts w:ascii="Times New Roman" w:hAnsi="Times New Roman" w:eastAsia="黑体" w:cs="Times New Roman"/>
          <w:bCs/>
          <w:sz w:val="44"/>
          <w:szCs w:val="44"/>
        </w:rPr>
      </w:pPr>
      <w:r>
        <w:rPr>
          <w:rFonts w:ascii="Times New Roman" w:hAnsi="Times New Roman" w:eastAsia="黑体" w:cs="Times New Roman"/>
          <w:bCs/>
          <w:sz w:val="44"/>
          <w:szCs w:val="44"/>
        </w:rPr>
        <w:t>预算公开目录</w:t>
      </w:r>
    </w:p>
    <w:p>
      <w:pPr>
        <w:jc w:val="center"/>
        <w:rPr>
          <w:rFonts w:ascii="Times New Roman" w:hAnsi="Times New Roman" w:eastAsia="仿宋_GB2312" w:cs="Times New Roman"/>
          <w:b/>
          <w:sz w:val="32"/>
          <w:szCs w:val="32"/>
        </w:rPr>
      </w:pPr>
    </w:p>
    <w:p>
      <w:pPr>
        <w:ind w:firstLine="2088" w:firstLineChars="650"/>
        <w:jc w:val="left"/>
        <w:rPr>
          <w:rFonts w:ascii="Times New Roman" w:hAnsi="Times New Roman" w:eastAsia="仿宋_GB2312" w:cs="Times New Roman"/>
          <w:bCs/>
          <w:sz w:val="32"/>
          <w:szCs w:val="32"/>
        </w:rPr>
      </w:pPr>
      <w:r>
        <w:rPr>
          <w:rFonts w:ascii="Times New Roman" w:hAnsi="Times New Roman" w:cs="Times New Roman"/>
          <w:b/>
          <w:sz w:val="32"/>
          <w:szCs w:val="32"/>
        </w:rPr>
        <w:t>第一部分 党工委巡察办概况</w:t>
      </w:r>
    </w:p>
    <w:p>
      <w:pPr>
        <w:pStyle w:val="16"/>
        <w:numPr>
          <w:ilvl w:val="0"/>
          <w:numId w:val="1"/>
        </w:numPr>
        <w:ind w:firstLineChars="0"/>
        <w:jc w:val="left"/>
        <w:rPr>
          <w:rFonts w:ascii="Times New Roman" w:hAnsi="Times New Roman" w:eastAsia="仿宋_GB2312" w:cs="Times New Roman"/>
          <w:bCs/>
          <w:sz w:val="32"/>
          <w:szCs w:val="32"/>
        </w:rPr>
      </w:pPr>
      <w:r>
        <w:rPr>
          <w:rFonts w:ascii="Times New Roman" w:hAnsi="Times New Roman" w:eastAsia="仿宋_GB2312" w:cs="Times New Roman"/>
          <w:bCs/>
          <w:sz w:val="32"/>
          <w:szCs w:val="32"/>
        </w:rPr>
        <w:t>主要职能</w:t>
      </w:r>
    </w:p>
    <w:p>
      <w:pPr>
        <w:pStyle w:val="16"/>
        <w:numPr>
          <w:ilvl w:val="0"/>
          <w:numId w:val="1"/>
        </w:numPr>
        <w:ind w:firstLineChars="0"/>
        <w:jc w:val="left"/>
        <w:rPr>
          <w:rFonts w:ascii="Times New Roman" w:hAnsi="Times New Roman" w:eastAsia="仿宋_GB2312" w:cs="Times New Roman"/>
          <w:bCs/>
          <w:sz w:val="32"/>
          <w:szCs w:val="32"/>
        </w:rPr>
      </w:pPr>
      <w:r>
        <w:rPr>
          <w:rFonts w:ascii="Times New Roman" w:hAnsi="Times New Roman" w:eastAsia="仿宋_GB2312" w:cs="Times New Roman"/>
          <w:bCs/>
          <w:sz w:val="32"/>
          <w:szCs w:val="32"/>
        </w:rPr>
        <w:t>机构设置</w:t>
      </w:r>
    </w:p>
    <w:p>
      <w:pPr>
        <w:pStyle w:val="16"/>
        <w:numPr>
          <w:ilvl w:val="0"/>
          <w:numId w:val="1"/>
        </w:numPr>
        <w:ind w:firstLineChars="0"/>
        <w:jc w:val="left"/>
        <w:rPr>
          <w:rFonts w:ascii="Times New Roman" w:hAnsi="Times New Roman" w:cs="Times New Roman"/>
          <w:b/>
          <w:sz w:val="32"/>
          <w:szCs w:val="32"/>
        </w:rPr>
      </w:pPr>
      <w:r>
        <w:rPr>
          <w:rFonts w:ascii="Times New Roman" w:hAnsi="Times New Roman" w:eastAsia="仿宋_GB2312" w:cs="Times New Roman"/>
          <w:bCs/>
          <w:sz w:val="32"/>
          <w:szCs w:val="32"/>
        </w:rPr>
        <w:t>部门所属预算单位构成情况</w:t>
      </w:r>
    </w:p>
    <w:p>
      <w:pPr>
        <w:pStyle w:val="16"/>
        <w:ind w:firstLine="3142" w:firstLineChars="978"/>
        <w:jc w:val="left"/>
        <w:rPr>
          <w:rFonts w:ascii="Times New Roman" w:hAnsi="Times New Roman" w:cs="Times New Roman"/>
          <w:b/>
          <w:sz w:val="32"/>
          <w:szCs w:val="32"/>
        </w:rPr>
      </w:pPr>
      <w:r>
        <w:rPr>
          <w:rFonts w:ascii="Times New Roman" w:hAnsi="Times New Roman" w:cs="Times New Roman"/>
          <w:b/>
          <w:sz w:val="32"/>
          <w:szCs w:val="32"/>
        </w:rPr>
        <w:t xml:space="preserve">第二部分  </w:t>
      </w:r>
    </w:p>
    <w:p>
      <w:pPr>
        <w:pStyle w:val="16"/>
        <w:ind w:firstLine="1054" w:firstLineChars="328"/>
        <w:jc w:val="left"/>
        <w:rPr>
          <w:rFonts w:ascii="Times New Roman" w:hAnsi="Times New Roman" w:cs="Times New Roman"/>
          <w:b/>
          <w:sz w:val="32"/>
          <w:szCs w:val="32"/>
        </w:rPr>
      </w:pPr>
      <w:r>
        <w:rPr>
          <w:rFonts w:ascii="Times New Roman" w:hAnsi="Times New Roman" w:cs="Times New Roman"/>
          <w:b/>
          <w:sz w:val="32"/>
          <w:szCs w:val="32"/>
        </w:rPr>
        <w:t>党工委巡察办202</w:t>
      </w:r>
      <w:r>
        <w:rPr>
          <w:rFonts w:hint="eastAsia" w:ascii="Times New Roman" w:hAnsi="Times New Roman" w:cs="Times New Roman"/>
          <w:b/>
          <w:sz w:val="32"/>
          <w:szCs w:val="32"/>
        </w:rPr>
        <w:t>4</w:t>
      </w:r>
      <w:r>
        <w:rPr>
          <w:rFonts w:ascii="Times New Roman" w:hAnsi="Times New Roman" w:cs="Times New Roman"/>
          <w:b/>
          <w:sz w:val="32"/>
          <w:szCs w:val="32"/>
        </w:rPr>
        <w:t>年度部门预算情况说明</w:t>
      </w:r>
    </w:p>
    <w:p>
      <w:pPr>
        <w:pStyle w:val="16"/>
        <w:ind w:firstLine="1054" w:firstLineChars="328"/>
        <w:jc w:val="left"/>
        <w:rPr>
          <w:rFonts w:ascii="Times New Roman" w:hAnsi="Times New Roman" w:cs="Times New Roman"/>
          <w:b/>
          <w:sz w:val="32"/>
          <w:szCs w:val="32"/>
        </w:rPr>
      </w:pPr>
      <w:r>
        <w:rPr>
          <w:rFonts w:hint="eastAsia" w:ascii="Times New Roman" w:hAnsi="Times New Roman" w:cs="Times New Roman"/>
          <w:b/>
          <w:sz w:val="32"/>
          <w:szCs w:val="32"/>
        </w:rPr>
        <w:t>第三部分   名词解释</w:t>
      </w:r>
    </w:p>
    <w:p>
      <w:pPr>
        <w:pStyle w:val="16"/>
        <w:ind w:firstLine="1054" w:firstLineChars="328"/>
        <w:jc w:val="left"/>
        <w:rPr>
          <w:rFonts w:ascii="Times New Roman" w:hAnsi="Times New Roman" w:cs="Times New Roman"/>
          <w:b/>
          <w:sz w:val="32"/>
          <w:szCs w:val="32"/>
        </w:rPr>
      </w:pPr>
      <w:r>
        <w:rPr>
          <w:rFonts w:hint="eastAsia" w:ascii="Times New Roman" w:hAnsi="Times New Roman" w:cs="Times New Roman"/>
          <w:b/>
          <w:sz w:val="32"/>
          <w:szCs w:val="32"/>
        </w:rPr>
        <w:t>附件：党工委巡察办2024年度部门预算表</w:t>
      </w:r>
    </w:p>
    <w:p>
      <w:pPr>
        <w:pStyle w:val="16"/>
        <w:ind w:firstLine="640"/>
        <w:jc w:val="left"/>
        <w:rPr>
          <w:rFonts w:ascii="Times New Roman" w:hAnsi="Times New Roman" w:eastAsia="仿宋_GB2312" w:cs="Times New Roman"/>
          <w:bCs/>
          <w:sz w:val="32"/>
          <w:szCs w:val="32"/>
        </w:rPr>
      </w:pPr>
      <w:r>
        <w:rPr>
          <w:rFonts w:ascii="Times New Roman" w:hAnsi="Times New Roman" w:eastAsia="仿宋_GB2312" w:cs="Times New Roman"/>
          <w:bCs/>
          <w:sz w:val="32"/>
          <w:szCs w:val="32"/>
        </w:rPr>
        <w:t>一、部门收支总体情况表</w:t>
      </w:r>
    </w:p>
    <w:p>
      <w:pPr>
        <w:pStyle w:val="16"/>
        <w:ind w:firstLine="640"/>
        <w:jc w:val="left"/>
        <w:rPr>
          <w:rFonts w:ascii="Times New Roman" w:hAnsi="Times New Roman" w:eastAsia="仿宋_GB2312" w:cs="Times New Roman"/>
          <w:bCs/>
          <w:sz w:val="32"/>
          <w:szCs w:val="32"/>
        </w:rPr>
      </w:pPr>
      <w:r>
        <w:rPr>
          <w:rFonts w:ascii="Times New Roman" w:hAnsi="Times New Roman" w:eastAsia="仿宋_GB2312" w:cs="Times New Roman"/>
          <w:bCs/>
          <w:sz w:val="32"/>
          <w:szCs w:val="32"/>
        </w:rPr>
        <w:t>二、部门收入总体情况表</w:t>
      </w:r>
    </w:p>
    <w:p>
      <w:pPr>
        <w:pStyle w:val="16"/>
        <w:ind w:firstLine="640"/>
        <w:jc w:val="left"/>
        <w:rPr>
          <w:rFonts w:ascii="Times New Roman" w:hAnsi="Times New Roman" w:eastAsia="仿宋_GB2312" w:cs="Times New Roman"/>
          <w:bCs/>
          <w:sz w:val="32"/>
          <w:szCs w:val="32"/>
        </w:rPr>
      </w:pPr>
      <w:r>
        <w:rPr>
          <w:rFonts w:ascii="Times New Roman" w:hAnsi="Times New Roman" w:eastAsia="仿宋_GB2312" w:cs="Times New Roman"/>
          <w:bCs/>
          <w:sz w:val="32"/>
          <w:szCs w:val="32"/>
        </w:rPr>
        <w:t>三、部门支出总体情况表</w:t>
      </w:r>
    </w:p>
    <w:p>
      <w:pPr>
        <w:pStyle w:val="16"/>
        <w:ind w:firstLine="640"/>
        <w:jc w:val="left"/>
        <w:rPr>
          <w:rFonts w:ascii="Times New Roman" w:hAnsi="Times New Roman" w:eastAsia="仿宋_GB2312" w:cs="Times New Roman"/>
          <w:bCs/>
          <w:sz w:val="32"/>
          <w:szCs w:val="32"/>
        </w:rPr>
      </w:pPr>
      <w:r>
        <w:rPr>
          <w:rFonts w:ascii="Times New Roman" w:hAnsi="Times New Roman" w:eastAsia="仿宋_GB2312" w:cs="Times New Roman"/>
          <w:bCs/>
          <w:sz w:val="32"/>
          <w:szCs w:val="32"/>
        </w:rPr>
        <w:t>四、财政拨款收支情况表</w:t>
      </w:r>
    </w:p>
    <w:p>
      <w:pPr>
        <w:pStyle w:val="16"/>
        <w:ind w:firstLine="640"/>
        <w:jc w:val="left"/>
        <w:rPr>
          <w:rFonts w:ascii="Times New Roman" w:hAnsi="Times New Roman" w:eastAsia="仿宋_GB2312" w:cs="Times New Roman"/>
          <w:bCs/>
          <w:sz w:val="32"/>
          <w:szCs w:val="32"/>
        </w:rPr>
      </w:pPr>
      <w:r>
        <w:rPr>
          <w:rFonts w:ascii="Times New Roman" w:hAnsi="Times New Roman" w:eastAsia="仿宋_GB2312" w:cs="Times New Roman"/>
          <w:bCs/>
          <w:sz w:val="32"/>
          <w:szCs w:val="32"/>
        </w:rPr>
        <w:t>五、一般公共预算支出情况表</w:t>
      </w:r>
    </w:p>
    <w:p>
      <w:pPr>
        <w:pStyle w:val="16"/>
        <w:ind w:firstLine="640"/>
        <w:jc w:val="left"/>
        <w:rPr>
          <w:rFonts w:ascii="Times New Roman" w:hAnsi="Times New Roman" w:eastAsia="仿宋_GB2312" w:cs="Times New Roman"/>
          <w:bCs/>
          <w:sz w:val="32"/>
          <w:szCs w:val="32"/>
        </w:rPr>
      </w:pPr>
      <w:r>
        <w:rPr>
          <w:rFonts w:ascii="Times New Roman" w:hAnsi="Times New Roman" w:eastAsia="仿宋_GB2312" w:cs="Times New Roman"/>
          <w:bCs/>
          <w:sz w:val="32"/>
          <w:szCs w:val="32"/>
        </w:rPr>
        <w:t>六、一般公共预算基本支出情况表</w:t>
      </w:r>
    </w:p>
    <w:p>
      <w:pPr>
        <w:pStyle w:val="16"/>
        <w:ind w:firstLine="640"/>
        <w:jc w:val="left"/>
        <w:rPr>
          <w:rFonts w:ascii="Times New Roman" w:hAnsi="Times New Roman" w:eastAsia="仿宋_GB2312" w:cs="Times New Roman"/>
          <w:bCs/>
          <w:sz w:val="32"/>
          <w:szCs w:val="32"/>
        </w:rPr>
      </w:pPr>
      <w:r>
        <w:rPr>
          <w:rFonts w:ascii="Times New Roman" w:hAnsi="Times New Roman" w:eastAsia="仿宋_GB2312" w:cs="Times New Roman"/>
          <w:bCs/>
          <w:sz w:val="32"/>
          <w:szCs w:val="32"/>
        </w:rPr>
        <w:t>七、支出经济分类汇总表</w:t>
      </w:r>
    </w:p>
    <w:p>
      <w:pPr>
        <w:pStyle w:val="16"/>
        <w:ind w:firstLine="640"/>
        <w:jc w:val="left"/>
        <w:rPr>
          <w:rFonts w:ascii="Times New Roman" w:hAnsi="Times New Roman" w:eastAsia="仿宋_GB2312" w:cs="Times New Roman"/>
          <w:bCs/>
          <w:sz w:val="32"/>
          <w:szCs w:val="32"/>
        </w:rPr>
      </w:pPr>
      <w:r>
        <w:rPr>
          <w:rFonts w:ascii="Times New Roman" w:hAnsi="Times New Roman" w:eastAsia="仿宋_GB2312" w:cs="Times New Roman"/>
          <w:bCs/>
          <w:sz w:val="32"/>
          <w:szCs w:val="32"/>
        </w:rPr>
        <w:t>八、一般公共预算“三公”经费支出情况表</w:t>
      </w:r>
    </w:p>
    <w:p>
      <w:pPr>
        <w:pStyle w:val="16"/>
        <w:ind w:firstLine="640"/>
        <w:jc w:val="left"/>
        <w:rPr>
          <w:rFonts w:ascii="Times New Roman" w:hAnsi="Times New Roman" w:eastAsia="仿宋_GB2312" w:cs="Times New Roman"/>
          <w:bCs/>
          <w:sz w:val="32"/>
          <w:szCs w:val="32"/>
        </w:rPr>
      </w:pPr>
      <w:r>
        <w:rPr>
          <w:rFonts w:ascii="Times New Roman" w:hAnsi="Times New Roman" w:eastAsia="仿宋_GB2312" w:cs="Times New Roman"/>
          <w:bCs/>
          <w:sz w:val="32"/>
          <w:szCs w:val="32"/>
        </w:rPr>
        <w:t>九、政府性基金预算支出情况表</w:t>
      </w:r>
    </w:p>
    <w:p>
      <w:pPr>
        <w:pStyle w:val="16"/>
        <w:ind w:firstLine="640"/>
        <w:jc w:val="left"/>
        <w:rPr>
          <w:rFonts w:ascii="Times New Roman" w:hAnsi="Times New Roman" w:eastAsia="仿宋_GB2312" w:cs="Times New Roman"/>
          <w:bCs/>
          <w:sz w:val="32"/>
          <w:szCs w:val="32"/>
        </w:rPr>
      </w:pPr>
      <w:r>
        <w:rPr>
          <w:rFonts w:ascii="Times New Roman" w:hAnsi="Times New Roman" w:eastAsia="仿宋_GB2312" w:cs="Times New Roman"/>
          <w:bCs/>
          <w:sz w:val="32"/>
          <w:szCs w:val="32"/>
        </w:rPr>
        <w:t>十</w:t>
      </w:r>
      <w:r>
        <w:rPr>
          <w:rFonts w:hint="eastAsia" w:ascii="Times New Roman" w:hAnsi="Times New Roman" w:eastAsia="仿宋_GB2312" w:cs="Times New Roman"/>
          <w:bCs/>
          <w:sz w:val="32"/>
          <w:szCs w:val="32"/>
        </w:rPr>
        <w:t>、</w:t>
      </w:r>
      <w:r>
        <w:rPr>
          <w:rFonts w:ascii="Times New Roman" w:hAnsi="Times New Roman" w:eastAsia="仿宋_GB2312" w:cs="Times New Roman"/>
          <w:bCs/>
          <w:sz w:val="32"/>
          <w:szCs w:val="32"/>
        </w:rPr>
        <w:t>项目支出预算表</w:t>
      </w:r>
    </w:p>
    <w:p>
      <w:pPr>
        <w:pStyle w:val="16"/>
        <w:ind w:firstLine="640"/>
        <w:jc w:val="left"/>
        <w:rPr>
          <w:rFonts w:ascii="Times New Roman" w:hAnsi="Times New Roman" w:eastAsia="仿宋_GB2312" w:cs="Times New Roman"/>
          <w:bCs/>
          <w:sz w:val="32"/>
          <w:szCs w:val="32"/>
        </w:rPr>
      </w:pPr>
      <w:r>
        <w:rPr>
          <w:rFonts w:hint="eastAsia" w:ascii="Times New Roman" w:hAnsi="Times New Roman" w:eastAsia="仿宋_GB2312" w:cs="Times New Roman"/>
          <w:bCs/>
          <w:sz w:val="32"/>
          <w:szCs w:val="32"/>
        </w:rPr>
        <w:t>十一、部门（单位）整体绩效目标表</w:t>
      </w:r>
    </w:p>
    <w:p>
      <w:pPr>
        <w:pStyle w:val="16"/>
        <w:ind w:firstLine="640"/>
        <w:jc w:val="left"/>
        <w:rPr>
          <w:rFonts w:ascii="Times New Roman" w:hAnsi="Times New Roman" w:eastAsia="仿宋_GB2312" w:cs="Times New Roman"/>
          <w:bCs/>
          <w:sz w:val="32"/>
          <w:szCs w:val="32"/>
        </w:rPr>
      </w:pPr>
      <w:r>
        <w:rPr>
          <w:rFonts w:hint="eastAsia" w:ascii="Times New Roman" w:hAnsi="Times New Roman" w:eastAsia="仿宋_GB2312" w:cs="Times New Roman"/>
          <w:bCs/>
          <w:sz w:val="32"/>
          <w:szCs w:val="32"/>
        </w:rPr>
        <w:t>十二、部门预算项目绩效目标绘制表</w:t>
      </w:r>
    </w:p>
    <w:p>
      <w:pPr>
        <w:pStyle w:val="16"/>
        <w:ind w:firstLine="0" w:firstLineChars="0"/>
        <w:rPr>
          <w:rFonts w:ascii="Times New Roman" w:hAnsi="Times New Roman" w:eastAsia="黑体" w:cs="Times New Roman"/>
          <w:b/>
          <w:sz w:val="32"/>
          <w:szCs w:val="32"/>
        </w:rPr>
      </w:pPr>
    </w:p>
    <w:p>
      <w:pPr>
        <w:pStyle w:val="16"/>
        <w:ind w:firstLine="0" w:firstLineChars="0"/>
        <w:jc w:val="center"/>
        <w:rPr>
          <w:rFonts w:ascii="Times New Roman" w:hAnsi="Times New Roman" w:eastAsia="黑体" w:cs="Times New Roman"/>
          <w:b/>
          <w:sz w:val="32"/>
          <w:szCs w:val="32"/>
        </w:rPr>
      </w:pPr>
      <w:r>
        <w:rPr>
          <w:rFonts w:ascii="Times New Roman" w:hAnsi="Times New Roman" w:eastAsia="黑体" w:cs="Times New Roman"/>
          <w:b/>
          <w:sz w:val="32"/>
          <w:szCs w:val="32"/>
        </w:rPr>
        <w:t>第一部分</w:t>
      </w:r>
    </w:p>
    <w:p>
      <w:pPr>
        <w:pStyle w:val="16"/>
        <w:ind w:firstLine="0" w:firstLineChars="0"/>
        <w:jc w:val="center"/>
        <w:rPr>
          <w:rFonts w:ascii="Times New Roman" w:hAnsi="Times New Roman" w:cs="Times New Roman"/>
          <w:b/>
          <w:sz w:val="32"/>
          <w:szCs w:val="32"/>
        </w:rPr>
      </w:pPr>
      <w:r>
        <w:rPr>
          <w:rFonts w:ascii="Times New Roman" w:hAnsi="Times New Roman" w:cs="Times New Roman"/>
          <w:b/>
          <w:sz w:val="32"/>
          <w:szCs w:val="32"/>
        </w:rPr>
        <w:t>党工委巡察办概况</w:t>
      </w:r>
    </w:p>
    <w:p>
      <w:pPr>
        <w:pStyle w:val="16"/>
        <w:ind w:firstLine="643"/>
        <w:jc w:val="left"/>
        <w:rPr>
          <w:rFonts w:ascii="Times New Roman" w:hAnsi="Times New Roman" w:eastAsia="仿宋_GB2312" w:cs="Times New Roman"/>
          <w:b/>
          <w:sz w:val="32"/>
          <w:szCs w:val="32"/>
        </w:rPr>
      </w:pPr>
      <w:r>
        <w:rPr>
          <w:rFonts w:ascii="Times New Roman" w:hAnsi="Times New Roman" w:eastAsia="仿宋_GB2312" w:cs="Times New Roman"/>
          <w:b/>
          <w:sz w:val="32"/>
          <w:szCs w:val="32"/>
        </w:rPr>
        <w:t>一、党工委巡察办主要职责</w:t>
      </w:r>
    </w:p>
    <w:p>
      <w:pPr>
        <w:ind w:firstLine="640" w:firstLineChars="200"/>
        <w:jc w:val="left"/>
        <w:rPr>
          <w:rFonts w:ascii="Times New Roman" w:hAnsi="Times New Roman" w:eastAsia="仿宋_GB2312" w:cs="Times New Roman"/>
          <w:bCs/>
          <w:sz w:val="32"/>
          <w:szCs w:val="32"/>
        </w:rPr>
      </w:pPr>
      <w:r>
        <w:rPr>
          <w:rFonts w:ascii="Times New Roman" w:hAnsi="Times New Roman" w:eastAsia="仿宋_GB2312" w:cs="Times New Roman"/>
          <w:bCs/>
          <w:sz w:val="32"/>
          <w:szCs w:val="32"/>
        </w:rPr>
        <w:t>（一）承担综合协调、组织指导、政策研究、制度建设、监督管理、服务保障等工作。</w:t>
      </w:r>
    </w:p>
    <w:p>
      <w:pPr>
        <w:ind w:firstLine="640" w:firstLineChars="200"/>
        <w:jc w:val="left"/>
        <w:rPr>
          <w:rFonts w:ascii="Times New Roman" w:hAnsi="Times New Roman" w:eastAsia="仿宋_GB2312" w:cs="Times New Roman"/>
          <w:bCs/>
          <w:sz w:val="32"/>
          <w:szCs w:val="32"/>
        </w:rPr>
      </w:pPr>
      <w:r>
        <w:rPr>
          <w:rFonts w:ascii="Times New Roman" w:hAnsi="Times New Roman" w:eastAsia="仿宋_GB2312" w:cs="Times New Roman"/>
          <w:bCs/>
          <w:sz w:val="32"/>
          <w:szCs w:val="32"/>
        </w:rPr>
        <w:t>（二）向巡察工作领导小组报告重要工作情况，贯彻落实党工委和巡察工作领导小组作出的决策和部署。</w:t>
      </w:r>
    </w:p>
    <w:p>
      <w:pPr>
        <w:ind w:firstLine="640" w:firstLineChars="200"/>
        <w:jc w:val="left"/>
        <w:rPr>
          <w:rFonts w:ascii="Times New Roman" w:hAnsi="Times New Roman" w:eastAsia="仿宋_GB2312" w:cs="Times New Roman"/>
          <w:bCs/>
          <w:sz w:val="32"/>
          <w:szCs w:val="32"/>
        </w:rPr>
      </w:pPr>
      <w:r>
        <w:rPr>
          <w:rFonts w:ascii="Times New Roman" w:hAnsi="Times New Roman" w:eastAsia="仿宋_GB2312" w:cs="Times New Roman"/>
          <w:bCs/>
          <w:sz w:val="32"/>
          <w:szCs w:val="32"/>
        </w:rPr>
        <w:t>（三）协调配合有关部门调配、培训、监督和管理巡察工作人员</w:t>
      </w:r>
      <w:r>
        <w:rPr>
          <w:rFonts w:hint="eastAsia" w:ascii="Times New Roman" w:hAnsi="Times New Roman" w:eastAsia="仿宋_GB2312" w:cs="Times New Roman"/>
          <w:bCs/>
          <w:sz w:val="32"/>
          <w:szCs w:val="32"/>
        </w:rPr>
        <w:t>。</w:t>
      </w:r>
    </w:p>
    <w:p>
      <w:pPr>
        <w:ind w:firstLine="640" w:firstLineChars="200"/>
        <w:jc w:val="left"/>
        <w:rPr>
          <w:rFonts w:ascii="Times New Roman" w:hAnsi="Times New Roman" w:eastAsia="仿宋_GB2312" w:cs="Times New Roman"/>
          <w:bCs/>
          <w:sz w:val="32"/>
          <w:szCs w:val="32"/>
        </w:rPr>
      </w:pPr>
      <w:r>
        <w:rPr>
          <w:rFonts w:ascii="Times New Roman" w:hAnsi="Times New Roman" w:eastAsia="仿宋_GB2312" w:cs="Times New Roman"/>
          <w:bCs/>
          <w:sz w:val="32"/>
          <w:szCs w:val="32"/>
        </w:rPr>
        <w:t>（四）督促检查上级党委巡视巡察反馈意见的整改落实</w:t>
      </w:r>
      <w:r>
        <w:rPr>
          <w:rFonts w:hint="eastAsia" w:ascii="Times New Roman" w:hAnsi="Times New Roman" w:eastAsia="仿宋_GB2312" w:cs="Times New Roman"/>
          <w:bCs/>
          <w:sz w:val="32"/>
          <w:szCs w:val="32"/>
        </w:rPr>
        <w:t>。</w:t>
      </w:r>
    </w:p>
    <w:p>
      <w:pPr>
        <w:ind w:firstLine="640" w:firstLineChars="200"/>
        <w:jc w:val="left"/>
        <w:rPr>
          <w:rFonts w:ascii="Times New Roman" w:hAnsi="Times New Roman" w:eastAsia="仿宋_GB2312" w:cs="Times New Roman"/>
          <w:bCs/>
          <w:sz w:val="32"/>
          <w:szCs w:val="32"/>
        </w:rPr>
      </w:pPr>
      <w:r>
        <w:rPr>
          <w:rFonts w:ascii="Times New Roman" w:hAnsi="Times New Roman" w:eastAsia="仿宋_GB2312" w:cs="Times New Roman"/>
          <w:bCs/>
          <w:sz w:val="32"/>
          <w:szCs w:val="32"/>
        </w:rPr>
        <w:t>（五）督促检查党工委巡察反馈意见的整改落实</w:t>
      </w:r>
      <w:r>
        <w:rPr>
          <w:rFonts w:hint="eastAsia" w:ascii="Times New Roman" w:hAnsi="Times New Roman" w:eastAsia="仿宋_GB2312" w:cs="Times New Roman"/>
          <w:bCs/>
          <w:sz w:val="32"/>
          <w:szCs w:val="32"/>
        </w:rPr>
        <w:t>。</w:t>
      </w:r>
    </w:p>
    <w:p>
      <w:pPr>
        <w:ind w:firstLine="640" w:firstLineChars="200"/>
        <w:jc w:val="left"/>
        <w:rPr>
          <w:rFonts w:ascii="Times New Roman" w:hAnsi="Times New Roman" w:eastAsia="仿宋_GB2312" w:cs="Times New Roman"/>
          <w:bCs/>
          <w:sz w:val="32"/>
          <w:szCs w:val="32"/>
        </w:rPr>
      </w:pPr>
      <w:r>
        <w:rPr>
          <w:rFonts w:ascii="Times New Roman" w:hAnsi="Times New Roman" w:eastAsia="仿宋_GB2312" w:cs="Times New Roman"/>
          <w:bCs/>
          <w:sz w:val="32"/>
          <w:szCs w:val="32"/>
        </w:rPr>
        <w:t>（六）督办上级巡视巡察工作领导小组、党工委和巡察工作领导小组决定的事项等。</w:t>
      </w:r>
    </w:p>
    <w:p>
      <w:pPr>
        <w:pStyle w:val="16"/>
        <w:ind w:firstLine="643"/>
        <w:rPr>
          <w:rFonts w:ascii="Times New Roman" w:hAnsi="Times New Roman" w:eastAsia="仿宋_GB2312" w:cs="Times New Roman"/>
          <w:b/>
          <w:sz w:val="32"/>
          <w:szCs w:val="32"/>
        </w:rPr>
      </w:pPr>
      <w:r>
        <w:rPr>
          <w:rFonts w:ascii="Times New Roman" w:hAnsi="Times New Roman" w:eastAsia="仿宋_GB2312" w:cs="Times New Roman"/>
          <w:b/>
          <w:sz w:val="32"/>
          <w:szCs w:val="32"/>
        </w:rPr>
        <w:t>二、机构设置</w:t>
      </w:r>
    </w:p>
    <w:p>
      <w:pPr>
        <w:spacing w:line="600" w:lineRule="exact"/>
        <w:ind w:firstLine="576" w:firstLineChars="192"/>
        <w:rPr>
          <w:rFonts w:ascii="Times New Roman" w:hAnsi="Times New Roman" w:eastAsia="仿宋_GB2312" w:cs="Times New Roman"/>
          <w:sz w:val="32"/>
          <w:szCs w:val="32"/>
        </w:rPr>
      </w:pPr>
      <w:r>
        <w:rPr>
          <w:rFonts w:ascii="Times New Roman" w:hAnsi="Times New Roman" w:eastAsia="仿宋_GB2312" w:cs="Times New Roman"/>
          <w:sz w:val="30"/>
          <w:szCs w:val="30"/>
        </w:rPr>
        <w:t>根据三门峡市机构编制委员会（三编〔2020〕57号）文件规定和开发区改革方案，</w:t>
      </w:r>
      <w:r>
        <w:rPr>
          <w:rFonts w:ascii="Times New Roman" w:hAnsi="Times New Roman" w:eastAsia="仿宋_GB2312" w:cs="Times New Roman"/>
          <w:sz w:val="32"/>
          <w:szCs w:val="32"/>
        </w:rPr>
        <w:t>党工委巡察办成立于2020年9月，共有员额5人，其中主任1人，副主任1人，一般人员3人。</w:t>
      </w:r>
    </w:p>
    <w:p>
      <w:pPr>
        <w:pStyle w:val="16"/>
        <w:ind w:firstLine="643"/>
        <w:rPr>
          <w:rFonts w:ascii="Times New Roman" w:hAnsi="Times New Roman" w:eastAsia="仿宋_GB2312" w:cs="Times New Roman"/>
          <w:b/>
          <w:sz w:val="32"/>
          <w:szCs w:val="32"/>
        </w:rPr>
      </w:pPr>
      <w:r>
        <w:rPr>
          <w:rFonts w:ascii="Times New Roman" w:hAnsi="Times New Roman" w:eastAsia="仿宋_GB2312" w:cs="Times New Roman"/>
          <w:b/>
          <w:sz w:val="32"/>
          <w:szCs w:val="32"/>
        </w:rPr>
        <w:t>三、党工委巡察办预算年度主要工作任务</w:t>
      </w:r>
    </w:p>
    <w:p>
      <w:pPr>
        <w:pStyle w:val="16"/>
        <w:ind w:left="420" w:leftChars="200" w:firstLine="320" w:firstLineChars="100"/>
        <w:rPr>
          <w:rFonts w:ascii="Times New Roman" w:hAnsi="Times New Roman" w:eastAsia="仿宋_GB2312" w:cs="Times New Roman"/>
          <w:bCs/>
          <w:sz w:val="32"/>
          <w:szCs w:val="32"/>
        </w:rPr>
      </w:pPr>
      <w:r>
        <w:rPr>
          <w:rFonts w:ascii="Times New Roman" w:hAnsi="Times New Roman" w:eastAsia="仿宋_GB2312" w:cs="Times New Roman"/>
          <w:bCs/>
          <w:sz w:val="32"/>
          <w:szCs w:val="32"/>
        </w:rPr>
        <w:t>1、完成招商引资区级税收收入10</w:t>
      </w:r>
      <w:r>
        <w:rPr>
          <w:rFonts w:hint="eastAsia" w:ascii="Times New Roman" w:hAnsi="Times New Roman" w:eastAsia="仿宋_GB2312" w:cs="Times New Roman"/>
          <w:bCs/>
          <w:sz w:val="32"/>
          <w:szCs w:val="32"/>
        </w:rPr>
        <w:t>5</w:t>
      </w:r>
      <w:r>
        <w:rPr>
          <w:rFonts w:ascii="Times New Roman" w:hAnsi="Times New Roman" w:eastAsia="仿宋_GB2312" w:cs="Times New Roman"/>
          <w:bCs/>
          <w:sz w:val="32"/>
          <w:szCs w:val="32"/>
        </w:rPr>
        <w:t>万元。</w:t>
      </w:r>
    </w:p>
    <w:p>
      <w:pPr>
        <w:pStyle w:val="16"/>
        <w:ind w:left="420" w:leftChars="200" w:firstLine="320" w:firstLineChars="100"/>
        <w:rPr>
          <w:rFonts w:ascii="仿宋" w:hAnsi="仿宋" w:eastAsia="仿宋" w:cs="Times New Roman"/>
          <w:bCs/>
          <w:sz w:val="32"/>
          <w:szCs w:val="32"/>
        </w:rPr>
      </w:pPr>
      <w:r>
        <w:rPr>
          <w:rFonts w:hint="eastAsia" w:ascii="仿宋" w:hAnsi="仿宋" w:eastAsia="仿宋" w:cs="Times New Roman"/>
          <w:bCs/>
          <w:sz w:val="32"/>
          <w:szCs w:val="32"/>
        </w:rPr>
        <w:t>2、对2023年及2024年已巡察单位的巡察反馈问题整改情况进行督查，确保整改到位。</w:t>
      </w:r>
    </w:p>
    <w:p>
      <w:pPr>
        <w:pStyle w:val="16"/>
        <w:ind w:left="420" w:leftChars="200" w:firstLine="0" w:firstLineChars="0"/>
        <w:rPr>
          <w:rFonts w:ascii="Times New Roman" w:hAnsi="Times New Roman" w:eastAsia="仿宋_GB2312" w:cs="Times New Roman"/>
          <w:bCs/>
          <w:sz w:val="32"/>
          <w:szCs w:val="32"/>
        </w:rPr>
      </w:pPr>
      <w:r>
        <w:rPr>
          <w:rFonts w:ascii="Times New Roman" w:hAnsi="Times New Roman" w:eastAsia="仿宋_GB2312" w:cs="Times New Roman"/>
          <w:bCs/>
          <w:sz w:val="32"/>
          <w:szCs w:val="32"/>
        </w:rPr>
        <w:t xml:space="preserve">  </w:t>
      </w:r>
      <w:r>
        <w:rPr>
          <w:rFonts w:hint="eastAsia" w:ascii="Times New Roman" w:hAnsi="Times New Roman" w:eastAsia="仿宋_GB2312" w:cs="Times New Roman"/>
          <w:bCs/>
          <w:sz w:val="32"/>
          <w:szCs w:val="32"/>
        </w:rPr>
        <w:t>3</w:t>
      </w:r>
      <w:r>
        <w:rPr>
          <w:rFonts w:ascii="Times New Roman" w:hAnsi="Times New Roman" w:eastAsia="仿宋_GB2312" w:cs="Times New Roman"/>
          <w:bCs/>
          <w:sz w:val="32"/>
          <w:szCs w:val="32"/>
        </w:rPr>
        <w:t>、完成三轮巡察工作任务。</w:t>
      </w:r>
    </w:p>
    <w:p>
      <w:pPr>
        <w:pStyle w:val="16"/>
        <w:ind w:firstLine="0" w:firstLineChars="0"/>
        <w:rPr>
          <w:rFonts w:ascii="Times New Roman" w:hAnsi="Times New Roman" w:eastAsia="仿宋_GB2312" w:cs="Times New Roman"/>
          <w:b/>
          <w:sz w:val="32"/>
          <w:szCs w:val="32"/>
        </w:rPr>
      </w:pPr>
    </w:p>
    <w:p>
      <w:pPr>
        <w:pStyle w:val="16"/>
        <w:ind w:firstLine="0" w:firstLineChars="0"/>
        <w:rPr>
          <w:rFonts w:ascii="Times New Roman" w:hAnsi="Times New Roman" w:eastAsia="仿宋_GB2312" w:cs="Times New Roman"/>
          <w:b/>
          <w:sz w:val="32"/>
          <w:szCs w:val="32"/>
        </w:rPr>
      </w:pPr>
    </w:p>
    <w:p>
      <w:pPr>
        <w:jc w:val="center"/>
        <w:rPr>
          <w:rFonts w:ascii="Times New Roman" w:hAnsi="Times New Roman" w:eastAsia="黑体" w:cs="Times New Roman"/>
          <w:sz w:val="32"/>
          <w:szCs w:val="32"/>
        </w:rPr>
      </w:pPr>
      <w:r>
        <w:rPr>
          <w:rFonts w:ascii="Times New Roman" w:hAnsi="Times New Roman" w:eastAsia="黑体" w:cs="Times New Roman"/>
          <w:sz w:val="32"/>
          <w:szCs w:val="32"/>
        </w:rPr>
        <w:t>第二部分</w:t>
      </w:r>
    </w:p>
    <w:p>
      <w:pPr>
        <w:jc w:val="center"/>
        <w:rPr>
          <w:rFonts w:ascii="Times New Roman" w:hAnsi="Times New Roman" w:cs="Times New Roman"/>
          <w:b/>
          <w:sz w:val="32"/>
          <w:szCs w:val="32"/>
        </w:rPr>
      </w:pPr>
      <w:r>
        <w:rPr>
          <w:rFonts w:ascii="Times New Roman" w:hAnsi="Times New Roman" w:cs="Times New Roman"/>
          <w:b/>
          <w:sz w:val="32"/>
          <w:szCs w:val="32"/>
        </w:rPr>
        <w:t>党工委巡察办202</w:t>
      </w:r>
      <w:r>
        <w:rPr>
          <w:rFonts w:hint="eastAsia" w:ascii="Times New Roman" w:hAnsi="Times New Roman" w:cs="Times New Roman"/>
          <w:b/>
          <w:sz w:val="32"/>
          <w:szCs w:val="32"/>
        </w:rPr>
        <w:t>4</w:t>
      </w:r>
      <w:r>
        <w:rPr>
          <w:rFonts w:ascii="Times New Roman" w:hAnsi="Times New Roman" w:cs="Times New Roman"/>
          <w:b/>
          <w:sz w:val="32"/>
          <w:szCs w:val="32"/>
        </w:rPr>
        <w:t>年度部门预算情况说明</w:t>
      </w:r>
    </w:p>
    <w:p>
      <w:pPr>
        <w:jc w:val="center"/>
        <w:rPr>
          <w:rFonts w:ascii="Times New Roman" w:hAnsi="Times New Roman" w:cs="Times New Roman"/>
          <w:b/>
          <w:sz w:val="32"/>
          <w:szCs w:val="32"/>
        </w:rPr>
      </w:pPr>
    </w:p>
    <w:p>
      <w:pPr>
        <w:ind w:firstLine="643" w:firstLineChars="200"/>
        <w:jc w:val="left"/>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一、收入支出预算总体情况说明</w:t>
      </w:r>
    </w:p>
    <w:p>
      <w:pPr>
        <w:ind w:firstLine="640" w:firstLineChars="200"/>
        <w:jc w:val="left"/>
        <w:rPr>
          <w:rFonts w:ascii="Times New Roman" w:hAnsi="Times New Roman" w:eastAsia="仿宋_GB2312" w:cs="Times New Roman"/>
          <w:b/>
          <w:bCs/>
          <w:sz w:val="32"/>
          <w:szCs w:val="32"/>
        </w:rPr>
      </w:pPr>
      <w:r>
        <w:rPr>
          <w:rFonts w:ascii="Times New Roman" w:hAnsi="Times New Roman" w:eastAsia="仿宋_GB2312" w:cs="Times New Roman"/>
          <w:bCs/>
          <w:sz w:val="32"/>
          <w:szCs w:val="32"/>
        </w:rPr>
        <w:t>党工委巡察办</w:t>
      </w:r>
      <w:r>
        <w:rPr>
          <w:rFonts w:ascii="Times New Roman" w:hAnsi="Times New Roman" w:eastAsia="仿宋_GB2312" w:cs="Times New Roman"/>
          <w:sz w:val="32"/>
          <w:szCs w:val="32"/>
        </w:rPr>
        <w:t>202</w:t>
      </w:r>
      <w:r>
        <w:rPr>
          <w:rFonts w:hint="eastAsia" w:ascii="Times New Roman" w:hAnsi="Times New Roman" w:eastAsia="仿宋_GB2312" w:cs="Times New Roman"/>
          <w:sz w:val="32"/>
          <w:szCs w:val="32"/>
        </w:rPr>
        <w:t>4</w:t>
      </w:r>
      <w:r>
        <w:rPr>
          <w:rFonts w:ascii="Times New Roman" w:hAnsi="Times New Roman" w:eastAsia="仿宋_GB2312" w:cs="Times New Roman"/>
          <w:sz w:val="32"/>
          <w:szCs w:val="32"/>
        </w:rPr>
        <w:t>年收入总计</w:t>
      </w:r>
      <w:r>
        <w:rPr>
          <w:rFonts w:hint="eastAsia" w:ascii="Times New Roman" w:hAnsi="Times New Roman" w:eastAsia="仿宋_GB2312" w:cs="Times New Roman"/>
          <w:sz w:val="32"/>
          <w:szCs w:val="32"/>
        </w:rPr>
        <w:t>80</w:t>
      </w:r>
      <w:r>
        <w:rPr>
          <w:rFonts w:ascii="Times New Roman" w:hAnsi="Times New Roman" w:eastAsia="仿宋_GB2312" w:cs="Times New Roman"/>
          <w:sz w:val="32"/>
          <w:szCs w:val="32"/>
        </w:rPr>
        <w:t>万元，支出总计</w:t>
      </w:r>
      <w:r>
        <w:rPr>
          <w:rFonts w:hint="eastAsia" w:ascii="Times New Roman" w:hAnsi="Times New Roman" w:eastAsia="仿宋_GB2312" w:cs="Times New Roman"/>
          <w:sz w:val="32"/>
          <w:szCs w:val="32"/>
        </w:rPr>
        <w:t>80</w:t>
      </w:r>
      <w:r>
        <w:rPr>
          <w:rFonts w:ascii="Times New Roman" w:hAnsi="Times New Roman" w:eastAsia="仿宋_GB2312" w:cs="Times New Roman"/>
          <w:sz w:val="32"/>
          <w:szCs w:val="32"/>
        </w:rPr>
        <w:t>万元，与202</w:t>
      </w:r>
      <w:r>
        <w:rPr>
          <w:rFonts w:hint="eastAsia" w:ascii="Times New Roman" w:hAnsi="Times New Roman" w:eastAsia="仿宋_GB2312" w:cs="Times New Roman"/>
          <w:sz w:val="32"/>
          <w:szCs w:val="32"/>
        </w:rPr>
        <w:t>3</w:t>
      </w:r>
      <w:r>
        <w:rPr>
          <w:rFonts w:ascii="Times New Roman" w:hAnsi="Times New Roman" w:eastAsia="仿宋_GB2312" w:cs="Times New Roman"/>
          <w:sz w:val="32"/>
          <w:szCs w:val="32"/>
        </w:rPr>
        <w:t>年相比，收支总计增加</w:t>
      </w:r>
      <w:r>
        <w:rPr>
          <w:rFonts w:hint="eastAsia" w:ascii="Times New Roman" w:hAnsi="Times New Roman" w:eastAsia="仿宋_GB2312" w:cs="Times New Roman"/>
          <w:sz w:val="32"/>
          <w:szCs w:val="32"/>
        </w:rPr>
        <w:t>2.6</w:t>
      </w:r>
      <w:r>
        <w:rPr>
          <w:rFonts w:ascii="Times New Roman" w:hAnsi="Times New Roman" w:eastAsia="仿宋_GB2312" w:cs="Times New Roman"/>
          <w:sz w:val="32"/>
          <w:szCs w:val="32"/>
        </w:rPr>
        <w:t>万元,增加</w:t>
      </w:r>
      <w:r>
        <w:rPr>
          <w:rFonts w:hint="eastAsia" w:ascii="Times New Roman" w:hAnsi="Times New Roman" w:eastAsia="仿宋_GB2312" w:cs="Times New Roman"/>
          <w:sz w:val="32"/>
          <w:szCs w:val="32"/>
        </w:rPr>
        <w:t>3.36</w:t>
      </w:r>
      <w:r>
        <w:rPr>
          <w:rFonts w:ascii="Times New Roman" w:hAnsi="Times New Roman" w:eastAsia="仿宋_GB2312" w:cs="Times New Roman"/>
          <w:sz w:val="32"/>
          <w:szCs w:val="32"/>
        </w:rPr>
        <w:t>%，较上年增加。主要原因是</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人员工资调档。</w:t>
      </w:r>
    </w:p>
    <w:p>
      <w:pPr>
        <w:ind w:firstLine="643" w:firstLineChars="200"/>
        <w:jc w:val="left"/>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二、收入预算总体情况说明</w:t>
      </w:r>
    </w:p>
    <w:p>
      <w:pPr>
        <w:ind w:firstLine="640" w:firstLineChars="200"/>
        <w:jc w:val="left"/>
        <w:rPr>
          <w:rFonts w:ascii="Times New Roman" w:hAnsi="Times New Roman" w:eastAsia="仿宋_GB2312" w:cs="Times New Roman"/>
          <w:b/>
          <w:bCs/>
          <w:sz w:val="32"/>
          <w:szCs w:val="32"/>
        </w:rPr>
      </w:pPr>
      <w:r>
        <w:rPr>
          <w:rFonts w:ascii="Times New Roman" w:hAnsi="Times New Roman" w:eastAsia="仿宋_GB2312" w:cs="Times New Roman"/>
          <w:bCs/>
          <w:sz w:val="32"/>
          <w:szCs w:val="32"/>
        </w:rPr>
        <w:t>党工委巡察办</w:t>
      </w:r>
      <w:r>
        <w:rPr>
          <w:rFonts w:ascii="Times New Roman" w:hAnsi="Times New Roman" w:eastAsia="仿宋_GB2312" w:cs="Times New Roman"/>
          <w:sz w:val="32"/>
          <w:szCs w:val="32"/>
        </w:rPr>
        <w:t>202</w:t>
      </w:r>
      <w:r>
        <w:rPr>
          <w:rFonts w:hint="eastAsia" w:ascii="Times New Roman" w:hAnsi="Times New Roman" w:eastAsia="仿宋_GB2312" w:cs="Times New Roman"/>
          <w:sz w:val="32"/>
          <w:szCs w:val="32"/>
        </w:rPr>
        <w:t>4</w:t>
      </w:r>
      <w:r>
        <w:rPr>
          <w:rFonts w:ascii="Times New Roman" w:hAnsi="Times New Roman" w:eastAsia="仿宋_GB2312" w:cs="Times New Roman"/>
          <w:sz w:val="32"/>
          <w:szCs w:val="32"/>
        </w:rPr>
        <w:t>年收入合计</w:t>
      </w:r>
      <w:r>
        <w:rPr>
          <w:rFonts w:hint="eastAsia" w:ascii="Times New Roman" w:hAnsi="Times New Roman" w:eastAsia="仿宋_GB2312" w:cs="Times New Roman"/>
          <w:sz w:val="32"/>
          <w:szCs w:val="32"/>
        </w:rPr>
        <w:t>80</w:t>
      </w:r>
      <w:r>
        <w:rPr>
          <w:rFonts w:ascii="Times New Roman" w:hAnsi="Times New Roman" w:eastAsia="仿宋_GB2312" w:cs="Times New Roman"/>
          <w:sz w:val="32"/>
          <w:szCs w:val="32"/>
        </w:rPr>
        <w:t>万元，其中：一般公共预算收入</w:t>
      </w:r>
      <w:r>
        <w:rPr>
          <w:rFonts w:hint="eastAsia" w:ascii="Times New Roman" w:hAnsi="Times New Roman" w:eastAsia="仿宋_GB2312" w:cs="Times New Roman"/>
          <w:sz w:val="32"/>
          <w:szCs w:val="32"/>
        </w:rPr>
        <w:t>80</w:t>
      </w:r>
      <w:r>
        <w:rPr>
          <w:rFonts w:ascii="Times New Roman" w:hAnsi="Times New Roman" w:eastAsia="仿宋_GB2312" w:cs="Times New Roman"/>
          <w:sz w:val="32"/>
          <w:szCs w:val="32"/>
        </w:rPr>
        <w:t>万元。</w:t>
      </w:r>
    </w:p>
    <w:p>
      <w:pPr>
        <w:ind w:firstLine="643" w:firstLineChars="200"/>
        <w:jc w:val="left"/>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三、支出预算总体情况说明</w:t>
      </w:r>
    </w:p>
    <w:p>
      <w:pPr>
        <w:ind w:firstLine="640" w:firstLineChars="200"/>
        <w:jc w:val="left"/>
        <w:rPr>
          <w:rFonts w:ascii="Times New Roman" w:hAnsi="Times New Roman" w:eastAsia="仿宋_GB2312" w:cs="Times New Roman"/>
          <w:b/>
          <w:bCs/>
          <w:sz w:val="32"/>
          <w:szCs w:val="32"/>
        </w:rPr>
      </w:pPr>
      <w:r>
        <w:rPr>
          <w:rFonts w:ascii="Times New Roman" w:hAnsi="Times New Roman" w:eastAsia="仿宋_GB2312" w:cs="Times New Roman"/>
          <w:bCs/>
          <w:sz w:val="32"/>
          <w:szCs w:val="32"/>
        </w:rPr>
        <w:t>党工委巡察办</w:t>
      </w:r>
      <w:r>
        <w:rPr>
          <w:rFonts w:ascii="Times New Roman" w:hAnsi="Times New Roman" w:eastAsia="仿宋_GB2312" w:cs="Times New Roman"/>
          <w:sz w:val="32"/>
          <w:szCs w:val="32"/>
        </w:rPr>
        <w:t>202</w:t>
      </w:r>
      <w:r>
        <w:rPr>
          <w:rFonts w:hint="eastAsia" w:ascii="Times New Roman" w:hAnsi="Times New Roman" w:eastAsia="仿宋_GB2312" w:cs="Times New Roman"/>
          <w:sz w:val="32"/>
          <w:szCs w:val="32"/>
        </w:rPr>
        <w:t>4</w:t>
      </w:r>
      <w:r>
        <w:rPr>
          <w:rFonts w:ascii="Times New Roman" w:hAnsi="Times New Roman" w:eastAsia="仿宋_GB2312" w:cs="Times New Roman"/>
          <w:sz w:val="32"/>
          <w:szCs w:val="32"/>
        </w:rPr>
        <w:t>年支出合计</w:t>
      </w:r>
      <w:r>
        <w:rPr>
          <w:rFonts w:hint="eastAsia" w:ascii="Times New Roman" w:hAnsi="Times New Roman" w:eastAsia="仿宋_GB2312" w:cs="Times New Roman"/>
          <w:sz w:val="32"/>
          <w:szCs w:val="32"/>
        </w:rPr>
        <w:t>80</w:t>
      </w:r>
      <w:r>
        <w:rPr>
          <w:rFonts w:ascii="Times New Roman" w:hAnsi="Times New Roman" w:eastAsia="仿宋_GB2312" w:cs="Times New Roman"/>
          <w:sz w:val="32"/>
          <w:szCs w:val="32"/>
        </w:rPr>
        <w:t>万元，其中：基本支出7</w:t>
      </w:r>
      <w:r>
        <w:rPr>
          <w:rFonts w:hint="eastAsia" w:ascii="Times New Roman" w:hAnsi="Times New Roman" w:eastAsia="仿宋_GB2312" w:cs="Times New Roman"/>
          <w:sz w:val="32"/>
          <w:szCs w:val="32"/>
        </w:rPr>
        <w:t>2.4</w:t>
      </w:r>
      <w:r>
        <w:rPr>
          <w:rFonts w:ascii="Times New Roman" w:hAnsi="Times New Roman" w:eastAsia="仿宋_GB2312" w:cs="Times New Roman"/>
          <w:sz w:val="32"/>
          <w:szCs w:val="32"/>
        </w:rPr>
        <w:t>万元，占</w:t>
      </w:r>
      <w:r>
        <w:rPr>
          <w:rFonts w:hint="eastAsia" w:ascii="Times New Roman" w:hAnsi="Times New Roman" w:eastAsia="仿宋_GB2312" w:cs="Times New Roman"/>
          <w:sz w:val="32"/>
          <w:szCs w:val="32"/>
        </w:rPr>
        <w:t>90.5</w:t>
      </w:r>
      <w:r>
        <w:rPr>
          <w:rFonts w:ascii="Times New Roman" w:hAnsi="Times New Roman" w:eastAsia="仿宋_GB2312" w:cs="Times New Roman"/>
          <w:sz w:val="32"/>
          <w:szCs w:val="32"/>
        </w:rPr>
        <w:t>%；项目支出</w:t>
      </w:r>
      <w:r>
        <w:rPr>
          <w:rFonts w:hint="eastAsia" w:ascii="Times New Roman" w:hAnsi="Times New Roman" w:eastAsia="仿宋_GB2312" w:cs="Times New Roman"/>
          <w:sz w:val="32"/>
          <w:szCs w:val="32"/>
        </w:rPr>
        <w:t>7.6</w:t>
      </w:r>
      <w:r>
        <w:rPr>
          <w:rFonts w:ascii="Times New Roman" w:hAnsi="Times New Roman" w:eastAsia="仿宋_GB2312" w:cs="Times New Roman"/>
          <w:sz w:val="32"/>
          <w:szCs w:val="32"/>
        </w:rPr>
        <w:t>万元，占</w:t>
      </w:r>
      <w:r>
        <w:rPr>
          <w:rFonts w:hint="eastAsia" w:ascii="Times New Roman" w:hAnsi="Times New Roman" w:eastAsia="仿宋_GB2312" w:cs="Times New Roman"/>
          <w:sz w:val="32"/>
          <w:szCs w:val="32"/>
        </w:rPr>
        <w:t>9.</w:t>
      </w:r>
      <w:r>
        <w:rPr>
          <w:rFonts w:ascii="Times New Roman" w:hAnsi="Times New Roman" w:eastAsia="仿宋_GB2312" w:cs="Times New Roman"/>
          <w:sz w:val="32"/>
          <w:szCs w:val="32"/>
        </w:rPr>
        <w:t xml:space="preserve"> 5%。</w:t>
      </w:r>
    </w:p>
    <w:p>
      <w:pPr>
        <w:ind w:firstLine="643" w:firstLineChars="200"/>
        <w:jc w:val="left"/>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四、财政拨款收入支出预算总体情况说明</w:t>
      </w:r>
    </w:p>
    <w:p>
      <w:pPr>
        <w:ind w:firstLine="640" w:firstLineChars="200"/>
        <w:rPr>
          <w:rFonts w:ascii="Times New Roman" w:hAnsi="Times New Roman" w:eastAsia="仿宋_GB2312" w:cs="Times New Roman"/>
          <w:b/>
          <w:bCs/>
          <w:sz w:val="32"/>
          <w:szCs w:val="32"/>
        </w:rPr>
      </w:pPr>
      <w:r>
        <w:rPr>
          <w:rFonts w:ascii="Times New Roman" w:hAnsi="Times New Roman" w:eastAsia="仿宋_GB2312" w:cs="Times New Roman"/>
          <w:bCs/>
          <w:sz w:val="32"/>
          <w:szCs w:val="32"/>
        </w:rPr>
        <w:t>党工委巡察办</w:t>
      </w:r>
      <w:r>
        <w:rPr>
          <w:rFonts w:ascii="Times New Roman" w:hAnsi="Times New Roman" w:eastAsia="仿宋_GB2312" w:cs="Times New Roman"/>
          <w:sz w:val="32"/>
          <w:szCs w:val="32"/>
        </w:rPr>
        <w:t>202</w:t>
      </w:r>
      <w:r>
        <w:rPr>
          <w:rFonts w:hint="eastAsia" w:ascii="Times New Roman" w:hAnsi="Times New Roman" w:eastAsia="仿宋_GB2312" w:cs="Times New Roman"/>
          <w:sz w:val="32"/>
          <w:szCs w:val="32"/>
        </w:rPr>
        <w:t>4</w:t>
      </w:r>
      <w:r>
        <w:rPr>
          <w:rFonts w:ascii="Times New Roman" w:hAnsi="Times New Roman" w:eastAsia="仿宋_GB2312" w:cs="Times New Roman"/>
          <w:sz w:val="32"/>
          <w:szCs w:val="32"/>
        </w:rPr>
        <w:t>年一般公共预算收支预算</w:t>
      </w:r>
      <w:r>
        <w:rPr>
          <w:rFonts w:hint="eastAsia" w:ascii="Times New Roman" w:hAnsi="Times New Roman" w:eastAsia="仿宋_GB2312" w:cs="Times New Roman"/>
          <w:sz w:val="32"/>
          <w:szCs w:val="32"/>
        </w:rPr>
        <w:t>80</w:t>
      </w:r>
      <w:r>
        <w:rPr>
          <w:rFonts w:ascii="Times New Roman" w:hAnsi="Times New Roman" w:eastAsia="仿宋_GB2312" w:cs="Times New Roman"/>
          <w:sz w:val="32"/>
          <w:szCs w:val="32"/>
        </w:rPr>
        <w:t>万元，202</w:t>
      </w:r>
      <w:r>
        <w:rPr>
          <w:rFonts w:hint="eastAsia" w:ascii="Times New Roman" w:hAnsi="Times New Roman" w:eastAsia="仿宋_GB2312" w:cs="Times New Roman"/>
          <w:sz w:val="32"/>
          <w:szCs w:val="32"/>
        </w:rPr>
        <w:t>3</w:t>
      </w:r>
      <w:r>
        <w:rPr>
          <w:rFonts w:ascii="Times New Roman" w:hAnsi="Times New Roman" w:eastAsia="仿宋_GB2312" w:cs="Times New Roman"/>
          <w:sz w:val="32"/>
          <w:szCs w:val="32"/>
        </w:rPr>
        <w:t>年一般公共预算收支预算</w:t>
      </w:r>
      <w:r>
        <w:rPr>
          <w:rFonts w:hint="eastAsia" w:ascii="Times New Roman" w:hAnsi="Times New Roman" w:eastAsia="仿宋_GB2312" w:cs="Times New Roman"/>
          <w:sz w:val="32"/>
          <w:szCs w:val="32"/>
        </w:rPr>
        <w:t>77.4</w:t>
      </w:r>
      <w:r>
        <w:rPr>
          <w:rFonts w:ascii="Times New Roman" w:hAnsi="Times New Roman" w:eastAsia="仿宋_GB2312" w:cs="Times New Roman"/>
          <w:sz w:val="32"/>
          <w:szCs w:val="32"/>
        </w:rPr>
        <w:t>万元，与202</w:t>
      </w:r>
      <w:r>
        <w:rPr>
          <w:rFonts w:hint="eastAsia" w:ascii="Times New Roman" w:hAnsi="Times New Roman" w:eastAsia="仿宋_GB2312" w:cs="Times New Roman"/>
          <w:sz w:val="32"/>
          <w:szCs w:val="32"/>
        </w:rPr>
        <w:t>3</w:t>
      </w:r>
      <w:r>
        <w:rPr>
          <w:rFonts w:ascii="Times New Roman" w:hAnsi="Times New Roman" w:eastAsia="仿宋_GB2312" w:cs="Times New Roman"/>
          <w:sz w:val="32"/>
          <w:szCs w:val="32"/>
        </w:rPr>
        <w:t>年相比，一般公共预算收支预算增加</w:t>
      </w:r>
      <w:r>
        <w:rPr>
          <w:rFonts w:hint="eastAsia" w:ascii="Times New Roman" w:hAnsi="Times New Roman" w:eastAsia="仿宋_GB2312" w:cs="Times New Roman"/>
          <w:sz w:val="32"/>
          <w:szCs w:val="32"/>
        </w:rPr>
        <w:t>2.6</w:t>
      </w:r>
      <w:r>
        <w:rPr>
          <w:rFonts w:ascii="Times New Roman" w:hAnsi="Times New Roman" w:eastAsia="仿宋_GB2312" w:cs="Times New Roman"/>
          <w:sz w:val="32"/>
          <w:szCs w:val="32"/>
        </w:rPr>
        <w:t>万元，较上年增加</w:t>
      </w:r>
      <w:r>
        <w:rPr>
          <w:rFonts w:hint="eastAsia" w:ascii="Times New Roman" w:hAnsi="Times New Roman" w:eastAsia="仿宋_GB2312" w:cs="Times New Roman"/>
          <w:sz w:val="32"/>
          <w:szCs w:val="32"/>
        </w:rPr>
        <w:t>3.36</w:t>
      </w:r>
      <w:r>
        <w:rPr>
          <w:rFonts w:ascii="Times New Roman" w:hAnsi="Times New Roman" w:eastAsia="仿宋_GB2312" w:cs="Times New Roman"/>
          <w:sz w:val="32"/>
          <w:szCs w:val="32"/>
        </w:rPr>
        <w:t>%。主要原因人员工资调档。</w:t>
      </w:r>
    </w:p>
    <w:p>
      <w:pPr>
        <w:ind w:firstLine="643" w:firstLineChars="200"/>
        <w:jc w:val="left"/>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五、一般公共预算支出预算情况说明</w:t>
      </w:r>
    </w:p>
    <w:p>
      <w:pPr>
        <w:ind w:firstLine="640" w:firstLineChars="200"/>
        <w:rPr>
          <w:rFonts w:ascii="Times New Roman" w:hAnsi="Times New Roman" w:eastAsia="仿宋_GB2312" w:cs="Times New Roman"/>
          <w:color w:val="444444"/>
          <w:sz w:val="32"/>
          <w:szCs w:val="32"/>
          <w:shd w:val="clear" w:color="auto" w:fill="FFFFFF"/>
        </w:rPr>
      </w:pPr>
      <w:r>
        <w:rPr>
          <w:rFonts w:ascii="Times New Roman" w:hAnsi="Times New Roman" w:eastAsia="仿宋_GB2312" w:cs="Times New Roman"/>
          <w:bCs/>
          <w:sz w:val="32"/>
          <w:szCs w:val="32"/>
        </w:rPr>
        <w:t>党工委巡察办</w:t>
      </w:r>
      <w:r>
        <w:rPr>
          <w:rFonts w:ascii="Times New Roman" w:hAnsi="Times New Roman" w:eastAsia="仿宋_GB2312" w:cs="Times New Roman"/>
          <w:sz w:val="32"/>
          <w:szCs w:val="32"/>
        </w:rPr>
        <w:t>202</w:t>
      </w:r>
      <w:r>
        <w:rPr>
          <w:rFonts w:hint="eastAsia" w:ascii="Times New Roman" w:hAnsi="Times New Roman" w:eastAsia="仿宋_GB2312" w:cs="Times New Roman"/>
          <w:sz w:val="32"/>
          <w:szCs w:val="32"/>
        </w:rPr>
        <w:t>4</w:t>
      </w:r>
      <w:r>
        <w:rPr>
          <w:rFonts w:ascii="Times New Roman" w:hAnsi="Times New Roman" w:eastAsia="仿宋_GB2312" w:cs="Times New Roman"/>
          <w:sz w:val="32"/>
          <w:szCs w:val="32"/>
        </w:rPr>
        <w:t xml:space="preserve">年一般公共预算支出年初预算为  </w:t>
      </w:r>
      <w:r>
        <w:rPr>
          <w:rFonts w:hint="eastAsia" w:ascii="Times New Roman" w:hAnsi="Times New Roman" w:eastAsia="仿宋_GB2312" w:cs="Times New Roman"/>
          <w:sz w:val="32"/>
          <w:szCs w:val="32"/>
        </w:rPr>
        <w:t>80</w:t>
      </w:r>
      <w:r>
        <w:rPr>
          <w:rFonts w:ascii="Times New Roman" w:hAnsi="Times New Roman" w:eastAsia="仿宋_GB2312" w:cs="Times New Roman"/>
          <w:sz w:val="32"/>
          <w:szCs w:val="32"/>
        </w:rPr>
        <w:t>万元。主要用于以下方面：分为基本支出</w:t>
      </w:r>
      <w:r>
        <w:rPr>
          <w:rFonts w:hint="eastAsia" w:ascii="Times New Roman" w:hAnsi="Times New Roman" w:eastAsia="仿宋_GB2312" w:cs="Times New Roman"/>
          <w:sz w:val="32"/>
          <w:szCs w:val="32"/>
        </w:rPr>
        <w:t>72.4万元，占90.5%；项目支出7.6万元，占0.95%。</w:t>
      </w:r>
    </w:p>
    <w:p>
      <w:pPr>
        <w:ind w:firstLine="643" w:firstLineChars="200"/>
        <w:jc w:val="left"/>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六、一般公共预算基本支出预算情况说明</w:t>
      </w:r>
    </w:p>
    <w:p>
      <w:pPr>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bCs/>
          <w:sz w:val="32"/>
          <w:szCs w:val="32"/>
        </w:rPr>
        <w:t>党工委巡察办</w:t>
      </w:r>
      <w:r>
        <w:rPr>
          <w:rFonts w:ascii="Times New Roman" w:hAnsi="Times New Roman" w:eastAsia="仿宋_GB2312" w:cs="Times New Roman"/>
          <w:sz w:val="32"/>
          <w:szCs w:val="32"/>
        </w:rPr>
        <w:t>202</w:t>
      </w:r>
      <w:r>
        <w:rPr>
          <w:rFonts w:hint="eastAsia" w:ascii="Times New Roman" w:hAnsi="Times New Roman" w:eastAsia="仿宋_GB2312" w:cs="Times New Roman"/>
          <w:sz w:val="32"/>
          <w:szCs w:val="32"/>
        </w:rPr>
        <w:t>4</w:t>
      </w:r>
      <w:r>
        <w:rPr>
          <w:rFonts w:ascii="Times New Roman" w:hAnsi="Times New Roman" w:eastAsia="仿宋_GB2312" w:cs="Times New Roman"/>
          <w:sz w:val="32"/>
          <w:szCs w:val="32"/>
        </w:rPr>
        <w:t>年一般公共预算基本支出年初预算为</w:t>
      </w:r>
      <w:r>
        <w:rPr>
          <w:rFonts w:hint="eastAsia" w:ascii="Times New Roman" w:hAnsi="Times New Roman" w:eastAsia="仿宋_GB2312" w:cs="Times New Roman"/>
          <w:sz w:val="32"/>
          <w:szCs w:val="32"/>
          <w:lang w:val="en-US" w:eastAsia="zh-CN"/>
        </w:rPr>
        <w:t>72.4</w:t>
      </w:r>
      <w:r>
        <w:rPr>
          <w:rFonts w:ascii="Times New Roman" w:hAnsi="Times New Roman" w:eastAsia="仿宋_GB2312" w:cs="Times New Roman"/>
          <w:sz w:val="32"/>
          <w:szCs w:val="32"/>
        </w:rPr>
        <w:t>万元，其中：人员经费</w:t>
      </w:r>
      <w:r>
        <w:rPr>
          <w:rFonts w:hint="eastAsia" w:ascii="Times New Roman" w:hAnsi="Times New Roman" w:eastAsia="仿宋_GB2312" w:cs="Times New Roman"/>
          <w:sz w:val="32"/>
          <w:szCs w:val="32"/>
        </w:rPr>
        <w:t>71</w:t>
      </w:r>
      <w:r>
        <w:rPr>
          <w:rFonts w:ascii="Times New Roman" w:hAnsi="Times New Roman" w:eastAsia="仿宋_GB2312" w:cs="Times New Roman"/>
          <w:sz w:val="32"/>
          <w:szCs w:val="32"/>
        </w:rPr>
        <w:t>万元，占</w:t>
      </w:r>
      <w:r>
        <w:rPr>
          <w:rFonts w:hint="eastAsia" w:ascii="Times New Roman" w:hAnsi="Times New Roman" w:eastAsia="仿宋_GB2312" w:cs="Times New Roman"/>
          <w:sz w:val="32"/>
          <w:szCs w:val="32"/>
          <w:lang w:val="en-US" w:eastAsia="zh-CN"/>
        </w:rPr>
        <w:t>98.06</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；公用经费支出</w:t>
      </w:r>
      <w:r>
        <w:rPr>
          <w:rFonts w:hint="eastAsia" w:ascii="Times New Roman" w:hAnsi="Times New Roman" w:eastAsia="仿宋_GB2312" w:cs="Times New Roman"/>
          <w:sz w:val="32"/>
          <w:szCs w:val="32"/>
        </w:rPr>
        <w:t>1.4</w:t>
      </w:r>
      <w:r>
        <w:rPr>
          <w:rFonts w:ascii="Times New Roman" w:hAnsi="Times New Roman" w:eastAsia="仿宋_GB2312" w:cs="Times New Roman"/>
          <w:sz w:val="32"/>
          <w:szCs w:val="32"/>
        </w:rPr>
        <w:t>万元，占</w:t>
      </w:r>
      <w:r>
        <w:rPr>
          <w:rFonts w:hint="eastAsia" w:ascii="Times New Roman" w:hAnsi="Times New Roman" w:eastAsia="仿宋_GB2312" w:cs="Times New Roman"/>
          <w:sz w:val="32"/>
          <w:szCs w:val="32"/>
          <w:lang w:val="en-US" w:eastAsia="zh-CN"/>
        </w:rPr>
        <w:t>1.93</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w:t>
      </w:r>
      <w:bookmarkStart w:id="0" w:name="_GoBack"/>
      <w:bookmarkEnd w:id="0"/>
    </w:p>
    <w:p>
      <w:pPr>
        <w:ind w:firstLine="643" w:firstLineChars="200"/>
        <w:jc w:val="left"/>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七、支出预算经济分类情况说明</w:t>
      </w:r>
    </w:p>
    <w:p>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按照《财政部关于印发&lt;支出经济分类科目改革方案&gt;的通知》（豫财预[2017]98号）要求，从2019年起全面实施支出经济分类科目改革，根据政府预算管理和部门预算管理的不同特点，分设部门预算支出经济分类科目和政府预算支出经济科目，两套科目之间保持对应关系。为适应改革要求，我单位《支出经济分类汇总表》按两套经济分类科目分别反映不同资金来源全部预算支出。</w:t>
      </w:r>
    </w:p>
    <w:p>
      <w:pPr>
        <w:ind w:firstLine="643" w:firstLineChars="200"/>
        <w:jc w:val="left"/>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八、“三公”经费支出预算情况说明</w:t>
      </w:r>
    </w:p>
    <w:p>
      <w:pPr>
        <w:ind w:firstLine="640" w:firstLineChars="200"/>
        <w:jc w:val="left"/>
        <w:rPr>
          <w:rFonts w:hint="eastAsia" w:ascii="Times New Roman" w:hAnsi="Times New Roman" w:eastAsia="仿宋_GB2312" w:cs="Times New Roman"/>
          <w:sz w:val="32"/>
          <w:szCs w:val="32"/>
        </w:rPr>
      </w:pPr>
      <w:r>
        <w:rPr>
          <w:rFonts w:ascii="Times New Roman" w:hAnsi="Times New Roman" w:eastAsia="仿宋_GB2312" w:cs="Times New Roman"/>
          <w:sz w:val="32"/>
          <w:szCs w:val="32"/>
        </w:rPr>
        <w:t>我单位202</w:t>
      </w:r>
      <w:r>
        <w:rPr>
          <w:rFonts w:hint="eastAsia" w:ascii="Times New Roman" w:hAnsi="Times New Roman" w:eastAsia="仿宋_GB2312" w:cs="Times New Roman"/>
          <w:sz w:val="32"/>
          <w:szCs w:val="32"/>
        </w:rPr>
        <w:t>4</w:t>
      </w:r>
      <w:r>
        <w:rPr>
          <w:rFonts w:ascii="Times New Roman" w:hAnsi="Times New Roman" w:eastAsia="仿宋_GB2312" w:cs="Times New Roman"/>
          <w:sz w:val="32"/>
          <w:szCs w:val="32"/>
        </w:rPr>
        <w:t>年“三公”经费预算为0万元。</w:t>
      </w:r>
      <w:r>
        <w:rPr>
          <w:rFonts w:hint="eastAsia" w:ascii="Times New Roman" w:hAnsi="Times New Roman" w:eastAsia="仿宋_GB2312" w:cs="Times New Roman"/>
          <w:sz w:val="32"/>
          <w:szCs w:val="32"/>
        </w:rPr>
        <w:t>2024年“三公”经费支出预算数与2023年持平。</w:t>
      </w:r>
    </w:p>
    <w:p>
      <w:pPr>
        <w:ind w:firstLine="640" w:firstLineChars="200"/>
        <w:jc w:val="left"/>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具体支出情况如下：</w:t>
      </w:r>
    </w:p>
    <w:p>
      <w:pPr>
        <w:pStyle w:val="22"/>
        <w:numPr>
          <w:ilvl w:val="0"/>
          <w:numId w:val="2"/>
        </w:numPr>
        <w:ind w:firstLineChars="0"/>
        <w:jc w:val="left"/>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因公出国（镜）费0万元，预算数与2023年持平。</w:t>
      </w:r>
    </w:p>
    <w:p>
      <w:pPr>
        <w:pStyle w:val="22"/>
        <w:numPr>
          <w:ilvl w:val="0"/>
          <w:numId w:val="2"/>
        </w:numPr>
        <w:ind w:firstLineChars="0"/>
        <w:jc w:val="left"/>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公务接待费0万元，预算数与2023年持平。</w:t>
      </w:r>
    </w:p>
    <w:p>
      <w:pPr>
        <w:pStyle w:val="22"/>
        <w:numPr>
          <w:ilvl w:val="0"/>
          <w:numId w:val="2"/>
        </w:numPr>
        <w:ind w:firstLineChars="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公务用车购置及运行费</w:t>
      </w:r>
      <w:r>
        <w:rPr>
          <w:rFonts w:hint="eastAsia" w:ascii="Times New Roman" w:hAnsi="Times New Roman" w:eastAsia="仿宋_GB2312" w:cs="Times New Roman"/>
          <w:sz w:val="32"/>
          <w:szCs w:val="32"/>
        </w:rPr>
        <w:t>0万元，预算数与2023年持平。</w:t>
      </w:r>
    </w:p>
    <w:p>
      <w:pPr>
        <w:ind w:firstLine="643" w:firstLineChars="200"/>
        <w:jc w:val="left"/>
        <w:rPr>
          <w:rFonts w:ascii="Times New Roman" w:hAnsi="Times New Roman" w:eastAsia="仿宋_GB2312" w:cs="Times New Roman"/>
          <w:b/>
          <w:sz w:val="32"/>
          <w:szCs w:val="32"/>
        </w:rPr>
      </w:pPr>
      <w:r>
        <w:rPr>
          <w:rFonts w:hint="eastAsia" w:ascii="Times New Roman" w:hAnsi="Times New Roman" w:eastAsia="仿宋_GB2312" w:cs="Times New Roman"/>
          <w:b/>
          <w:sz w:val="32"/>
          <w:szCs w:val="32"/>
        </w:rPr>
        <w:t>九、政府性基金预算支出预算情况说明</w:t>
      </w:r>
    </w:p>
    <w:p>
      <w:pPr>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我单位202</w:t>
      </w:r>
      <w:r>
        <w:rPr>
          <w:rFonts w:hint="eastAsia" w:ascii="Times New Roman" w:hAnsi="Times New Roman" w:eastAsia="仿宋_GB2312" w:cs="Times New Roman"/>
          <w:sz w:val="32"/>
          <w:szCs w:val="32"/>
        </w:rPr>
        <w:t>4</w:t>
      </w:r>
      <w:r>
        <w:rPr>
          <w:rFonts w:ascii="Times New Roman" w:hAnsi="Times New Roman" w:eastAsia="仿宋_GB2312" w:cs="Times New Roman"/>
          <w:sz w:val="32"/>
          <w:szCs w:val="32"/>
        </w:rPr>
        <w:t>年</w:t>
      </w:r>
      <w:r>
        <w:rPr>
          <w:rFonts w:hint="eastAsia" w:ascii="Times New Roman" w:hAnsi="Times New Roman" w:eastAsia="仿宋_GB2312" w:cs="Times New Roman"/>
          <w:sz w:val="32"/>
          <w:szCs w:val="32"/>
        </w:rPr>
        <w:t>政府性基金预算支出</w:t>
      </w:r>
      <w:r>
        <w:rPr>
          <w:rFonts w:ascii="Times New Roman" w:hAnsi="Times New Roman" w:eastAsia="仿宋_GB2312" w:cs="Times New Roman"/>
          <w:sz w:val="32"/>
          <w:szCs w:val="32"/>
        </w:rPr>
        <w:t>为0万元。本单位无此项开支。</w:t>
      </w:r>
    </w:p>
    <w:p>
      <w:pPr>
        <w:ind w:firstLine="643" w:firstLineChars="200"/>
        <w:jc w:val="left"/>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十、其他重要事项的情况说明</w:t>
      </w:r>
    </w:p>
    <w:p>
      <w:pPr>
        <w:ind w:firstLine="643" w:firstLineChars="200"/>
        <w:jc w:val="left"/>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（一）机关运行经费支出情况</w:t>
      </w:r>
    </w:p>
    <w:p>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党工委巡察办202</w:t>
      </w:r>
      <w:r>
        <w:rPr>
          <w:rFonts w:hint="eastAsia" w:ascii="Times New Roman" w:hAnsi="Times New Roman" w:eastAsia="仿宋_GB2312" w:cs="Times New Roman"/>
          <w:sz w:val="32"/>
          <w:szCs w:val="32"/>
        </w:rPr>
        <w:t>4</w:t>
      </w:r>
      <w:r>
        <w:rPr>
          <w:rFonts w:ascii="Times New Roman" w:hAnsi="Times New Roman" w:eastAsia="仿宋_GB2312" w:cs="Times New Roman"/>
          <w:sz w:val="32"/>
          <w:szCs w:val="32"/>
        </w:rPr>
        <w:t>年机关运行经费支出预算9万元，对比202</w:t>
      </w:r>
      <w:r>
        <w:rPr>
          <w:rFonts w:hint="eastAsia" w:ascii="Times New Roman" w:hAnsi="Times New Roman" w:eastAsia="仿宋_GB2312" w:cs="Times New Roman"/>
          <w:sz w:val="32"/>
          <w:szCs w:val="32"/>
        </w:rPr>
        <w:t>3</w:t>
      </w:r>
      <w:r>
        <w:rPr>
          <w:rFonts w:ascii="Times New Roman" w:hAnsi="Times New Roman" w:eastAsia="仿宋_GB2312" w:cs="Times New Roman"/>
          <w:sz w:val="32"/>
          <w:szCs w:val="32"/>
        </w:rPr>
        <w:t>年无变化，主要保障机构正常运转及正常履职需要。</w:t>
      </w:r>
    </w:p>
    <w:p>
      <w:pPr>
        <w:ind w:firstLine="643" w:firstLineChars="200"/>
        <w:jc w:val="left"/>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（二）政府采购支出情况</w:t>
      </w:r>
    </w:p>
    <w:p>
      <w:pPr>
        <w:ind w:firstLine="640" w:firstLineChars="200"/>
        <w:rPr>
          <w:rFonts w:ascii="Times New Roman" w:hAnsi="Times New Roman" w:eastAsia="仿宋_GB2312" w:cs="Times New Roman"/>
          <w:b/>
          <w:bCs/>
          <w:color w:val="444444"/>
          <w:sz w:val="32"/>
          <w:szCs w:val="32"/>
          <w:shd w:val="clear" w:color="auto" w:fill="FFFFFF"/>
        </w:rPr>
      </w:pPr>
      <w:r>
        <w:rPr>
          <w:rFonts w:ascii="Times New Roman" w:hAnsi="Times New Roman" w:eastAsia="仿宋_GB2312" w:cs="Times New Roman"/>
          <w:sz w:val="32"/>
          <w:szCs w:val="32"/>
        </w:rPr>
        <w:t>202</w:t>
      </w:r>
      <w:r>
        <w:rPr>
          <w:rFonts w:hint="eastAsia" w:ascii="Times New Roman" w:hAnsi="Times New Roman" w:eastAsia="仿宋_GB2312" w:cs="Times New Roman"/>
          <w:sz w:val="32"/>
          <w:szCs w:val="32"/>
        </w:rPr>
        <w:t>4</w:t>
      </w:r>
      <w:r>
        <w:rPr>
          <w:rFonts w:ascii="Times New Roman" w:hAnsi="Times New Roman" w:eastAsia="仿宋_GB2312" w:cs="Times New Roman"/>
          <w:sz w:val="32"/>
          <w:szCs w:val="32"/>
        </w:rPr>
        <w:t>年政府采购预算安排0万元，其中：政府采购货物预算0万元、政府采购服务预算0万元等。</w:t>
      </w:r>
    </w:p>
    <w:p>
      <w:pPr>
        <w:ind w:firstLine="643" w:firstLineChars="200"/>
        <w:rPr>
          <w:rFonts w:ascii="Times New Roman" w:hAnsi="Times New Roman" w:eastAsia="仿宋_GB2312" w:cs="Times New Roman"/>
          <w:b/>
          <w:bCs/>
          <w:color w:val="444444"/>
          <w:sz w:val="32"/>
          <w:szCs w:val="32"/>
          <w:shd w:val="clear" w:color="auto" w:fill="FFFFFF"/>
        </w:rPr>
      </w:pPr>
      <w:r>
        <w:rPr>
          <w:rFonts w:ascii="Times New Roman" w:hAnsi="Times New Roman" w:eastAsia="仿宋_GB2312" w:cs="Times New Roman"/>
          <w:b/>
          <w:bCs/>
          <w:sz w:val="32"/>
          <w:szCs w:val="32"/>
        </w:rPr>
        <w:t>（三）绩效目标设置情况</w:t>
      </w:r>
    </w:p>
    <w:p>
      <w:pPr>
        <w:widowControl/>
        <w:ind w:firstLine="620" w:firstLineChars="200"/>
        <w:jc w:val="left"/>
        <w:rPr>
          <w:rFonts w:ascii="Times New Roman" w:hAnsi="Times New Roman" w:eastAsia="仿宋_GB2312" w:cs="Times New Roman"/>
        </w:rPr>
      </w:pPr>
      <w:r>
        <w:rPr>
          <w:rFonts w:ascii="Times New Roman" w:hAnsi="Times New Roman" w:eastAsia="仿宋_GB2312" w:cs="Times New Roman"/>
          <w:color w:val="000000"/>
          <w:kern w:val="0"/>
          <w:sz w:val="31"/>
          <w:szCs w:val="31"/>
        </w:rPr>
        <w:t>我部门202</w:t>
      </w:r>
      <w:r>
        <w:rPr>
          <w:rFonts w:hint="eastAsia" w:ascii="Times New Roman" w:hAnsi="Times New Roman" w:eastAsia="仿宋_GB2312" w:cs="Times New Roman"/>
          <w:color w:val="000000"/>
          <w:kern w:val="0"/>
          <w:sz w:val="31"/>
          <w:szCs w:val="31"/>
        </w:rPr>
        <w:t>4</w:t>
      </w:r>
      <w:r>
        <w:rPr>
          <w:rFonts w:ascii="Times New Roman" w:hAnsi="Times New Roman" w:eastAsia="仿宋_GB2312" w:cs="Times New Roman"/>
          <w:color w:val="000000"/>
          <w:kern w:val="0"/>
          <w:sz w:val="31"/>
          <w:szCs w:val="31"/>
        </w:rPr>
        <w:t xml:space="preserve">年预算项目均按要求编制了绩效目标，从项目产出、项目效益、满意度等方面设置了绩效指标，综合反映项目预期完成的数量、实效、质量，预期达到的社会经济 </w:t>
      </w:r>
    </w:p>
    <w:p>
      <w:pPr>
        <w:widowControl/>
        <w:jc w:val="left"/>
        <w:rPr>
          <w:rFonts w:ascii="Times New Roman" w:hAnsi="Times New Roman" w:eastAsia="仿宋_GB2312" w:cs="Times New Roman"/>
        </w:rPr>
      </w:pPr>
      <w:r>
        <w:rPr>
          <w:rFonts w:ascii="Times New Roman" w:hAnsi="Times New Roman" w:eastAsia="仿宋_GB2312" w:cs="Times New Roman"/>
          <w:color w:val="000000"/>
          <w:kern w:val="0"/>
          <w:sz w:val="31"/>
          <w:szCs w:val="31"/>
        </w:rPr>
        <w:t>效益、可持续影响以及服务对象满意度等情况。</w:t>
      </w:r>
    </w:p>
    <w:p>
      <w:pPr>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（四）国有资产占有情况</w:t>
      </w:r>
    </w:p>
    <w:p>
      <w:pPr>
        <w:widowControl/>
        <w:ind w:firstLine="620" w:firstLineChars="200"/>
        <w:rPr>
          <w:rFonts w:ascii="Times New Roman" w:hAnsi="Times New Roman" w:eastAsia="仿宋_GB2312" w:cs="Times New Roman"/>
          <w:color w:val="000000"/>
          <w:kern w:val="0"/>
          <w:sz w:val="31"/>
          <w:szCs w:val="31"/>
        </w:rPr>
      </w:pPr>
      <w:r>
        <w:rPr>
          <w:rFonts w:ascii="Times New Roman" w:hAnsi="Times New Roman" w:eastAsia="仿宋_GB2312" w:cs="Times New Roman"/>
          <w:color w:val="000000"/>
          <w:kern w:val="0"/>
          <w:sz w:val="31"/>
          <w:szCs w:val="31"/>
        </w:rPr>
        <w:t>202</w:t>
      </w:r>
      <w:r>
        <w:rPr>
          <w:rFonts w:hint="eastAsia" w:ascii="Times New Roman" w:hAnsi="Times New Roman" w:eastAsia="仿宋_GB2312" w:cs="Times New Roman"/>
          <w:color w:val="000000"/>
          <w:kern w:val="0"/>
          <w:sz w:val="31"/>
          <w:szCs w:val="31"/>
        </w:rPr>
        <w:t>3</w:t>
      </w:r>
      <w:r>
        <w:rPr>
          <w:rFonts w:ascii="Times New Roman" w:hAnsi="Times New Roman" w:eastAsia="仿宋_GB2312" w:cs="Times New Roman"/>
          <w:color w:val="000000"/>
          <w:kern w:val="0"/>
          <w:sz w:val="31"/>
          <w:szCs w:val="31"/>
        </w:rPr>
        <w:t>年期末，我单位共有车辆0辆，其中：一般公务用车0辆；单价50万元以上通用设备0台，单位价值100万元以上专用设备0台。</w:t>
      </w:r>
    </w:p>
    <w:p>
      <w:pPr>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（五）专项转移支付项目情况</w:t>
      </w:r>
    </w:p>
    <w:p>
      <w:pPr>
        <w:widowControl/>
        <w:ind w:firstLine="620" w:firstLineChars="200"/>
        <w:rPr>
          <w:rFonts w:ascii="Times New Roman" w:hAnsi="Times New Roman" w:eastAsia="仿宋_GB2312" w:cs="Times New Roman"/>
          <w:color w:val="000000"/>
          <w:kern w:val="0"/>
          <w:sz w:val="31"/>
          <w:szCs w:val="31"/>
        </w:rPr>
      </w:pPr>
      <w:r>
        <w:rPr>
          <w:rFonts w:ascii="Times New Roman" w:hAnsi="Times New Roman" w:eastAsia="仿宋_GB2312" w:cs="Times New Roman"/>
          <w:color w:val="000000"/>
          <w:kern w:val="0"/>
          <w:sz w:val="31"/>
          <w:szCs w:val="31"/>
        </w:rPr>
        <w:t>我单位本年无负责管理的专项转移支付项目。我单位将按照《预算法》等有关规定，积极做好项目分配前期准备工作，在规定的时间内向财政部门提出资金分配意见，根据有关要求做好项目申报公开等相关工作。</w:t>
      </w:r>
    </w:p>
    <w:p>
      <w:pPr>
        <w:ind w:firstLine="643" w:firstLineChars="200"/>
        <w:jc w:val="center"/>
        <w:rPr>
          <w:rFonts w:ascii="黑体" w:hAnsi="黑体" w:eastAsia="黑体" w:cs="黑体"/>
          <w:b/>
          <w:bCs/>
          <w:sz w:val="32"/>
          <w:szCs w:val="32"/>
        </w:rPr>
      </w:pPr>
      <w:r>
        <w:rPr>
          <w:rFonts w:hint="eastAsia" w:ascii="黑体" w:hAnsi="黑体" w:eastAsia="黑体" w:cs="黑体"/>
          <w:b/>
          <w:bCs/>
          <w:sz w:val="32"/>
          <w:szCs w:val="32"/>
        </w:rPr>
        <w:t>第三部分</w:t>
      </w:r>
    </w:p>
    <w:p>
      <w:pPr>
        <w:ind w:firstLine="643" w:firstLineChars="200"/>
        <w:jc w:val="center"/>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名词解释</w:t>
      </w:r>
    </w:p>
    <w:p>
      <w:pPr>
        <w:kinsoku w:val="0"/>
        <w:overflowPunct w:val="0"/>
        <w:autoSpaceDE w:val="0"/>
        <w:autoSpaceDN w:val="0"/>
        <w:ind w:firstLine="643" w:firstLineChars="200"/>
        <w:rPr>
          <w:rFonts w:ascii="Times New Roman" w:hAnsi="Times New Roman" w:eastAsia="仿宋_GB2312" w:cs="Times New Roman"/>
          <w:sz w:val="32"/>
          <w:szCs w:val="32"/>
        </w:rPr>
      </w:pPr>
      <w:r>
        <w:rPr>
          <w:rFonts w:ascii="Times New Roman" w:hAnsi="Times New Roman" w:eastAsia="仿宋_GB2312" w:cs="Times New Roman"/>
          <w:b/>
          <w:bCs/>
          <w:sz w:val="32"/>
          <w:szCs w:val="32"/>
        </w:rPr>
        <w:t>一、财政拨款收入：</w:t>
      </w:r>
      <w:r>
        <w:rPr>
          <w:rFonts w:ascii="Times New Roman" w:hAnsi="Times New Roman" w:eastAsia="仿宋_GB2312" w:cs="Times New Roman"/>
          <w:sz w:val="32"/>
          <w:szCs w:val="32"/>
        </w:rPr>
        <w:t>是指市级财政当年拨付的资金</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包括一般公共预算拨款</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政府性基金预算拨款</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国有资本经营预算拨款</w:t>
      </w:r>
      <w:r>
        <w:rPr>
          <w:rFonts w:hint="eastAsia" w:ascii="Times New Roman" w:hAnsi="Times New Roman" w:eastAsia="仿宋_GB2312" w:cs="Times New Roman"/>
          <w:sz w:val="32"/>
          <w:szCs w:val="32"/>
        </w:rPr>
        <w:t>。</w:t>
      </w:r>
    </w:p>
    <w:p>
      <w:pPr>
        <w:kinsoku w:val="0"/>
        <w:overflowPunct w:val="0"/>
        <w:autoSpaceDE w:val="0"/>
        <w:autoSpaceDN w:val="0"/>
        <w:ind w:firstLine="643" w:firstLineChars="200"/>
        <w:rPr>
          <w:rFonts w:ascii="Times New Roman" w:hAnsi="Times New Roman" w:eastAsia="仿宋_GB2312" w:cs="Times New Roman"/>
          <w:bCs/>
          <w:sz w:val="32"/>
          <w:szCs w:val="32"/>
        </w:rPr>
      </w:pPr>
      <w:r>
        <w:rPr>
          <w:rFonts w:ascii="Times New Roman" w:hAnsi="Times New Roman" w:eastAsia="仿宋_GB2312" w:cs="Times New Roman"/>
          <w:b/>
          <w:bCs/>
          <w:sz w:val="32"/>
          <w:szCs w:val="32"/>
        </w:rPr>
        <w:t>二、财政专户管理资金</w:t>
      </w:r>
      <w:r>
        <w:rPr>
          <w:rFonts w:hint="eastAsia" w:ascii="Times New Roman" w:hAnsi="Times New Roman" w:eastAsia="仿宋_GB2312" w:cs="Times New Roman"/>
          <w:b/>
          <w:bCs/>
          <w:sz w:val="32"/>
          <w:szCs w:val="32"/>
        </w:rPr>
        <w:t>：</w:t>
      </w:r>
      <w:r>
        <w:rPr>
          <w:rFonts w:ascii="Times New Roman" w:hAnsi="Times New Roman" w:eastAsia="仿宋_GB2312" w:cs="Times New Roman"/>
          <w:bCs/>
          <w:sz w:val="32"/>
          <w:szCs w:val="32"/>
        </w:rPr>
        <w:t>是指缴入财政专户</w:t>
      </w:r>
      <w:r>
        <w:rPr>
          <w:rFonts w:hint="eastAsia" w:ascii="Times New Roman" w:hAnsi="Times New Roman" w:eastAsia="仿宋_GB2312" w:cs="Times New Roman"/>
          <w:bCs/>
          <w:sz w:val="32"/>
          <w:szCs w:val="32"/>
        </w:rPr>
        <w:t>、</w:t>
      </w:r>
      <w:r>
        <w:rPr>
          <w:rFonts w:ascii="Times New Roman" w:hAnsi="Times New Roman" w:eastAsia="仿宋_GB2312" w:cs="Times New Roman"/>
          <w:bCs/>
          <w:sz w:val="32"/>
          <w:szCs w:val="32"/>
        </w:rPr>
        <w:t>实行专项管理的高中以上学费</w:t>
      </w:r>
      <w:r>
        <w:rPr>
          <w:rFonts w:hint="eastAsia" w:ascii="Times New Roman" w:hAnsi="Times New Roman" w:eastAsia="仿宋_GB2312" w:cs="Times New Roman"/>
          <w:bCs/>
          <w:sz w:val="32"/>
          <w:szCs w:val="32"/>
        </w:rPr>
        <w:t>、</w:t>
      </w:r>
      <w:r>
        <w:rPr>
          <w:rFonts w:ascii="Times New Roman" w:hAnsi="Times New Roman" w:eastAsia="仿宋_GB2312" w:cs="Times New Roman"/>
          <w:bCs/>
          <w:sz w:val="32"/>
          <w:szCs w:val="32"/>
        </w:rPr>
        <w:t>住宿费</w:t>
      </w:r>
      <w:r>
        <w:rPr>
          <w:rFonts w:hint="eastAsia" w:ascii="Times New Roman" w:hAnsi="Times New Roman" w:eastAsia="仿宋_GB2312" w:cs="Times New Roman"/>
          <w:bCs/>
          <w:sz w:val="32"/>
          <w:szCs w:val="32"/>
        </w:rPr>
        <w:t>、</w:t>
      </w:r>
      <w:r>
        <w:rPr>
          <w:rFonts w:ascii="Times New Roman" w:hAnsi="Times New Roman" w:eastAsia="仿宋_GB2312" w:cs="Times New Roman"/>
          <w:bCs/>
          <w:sz w:val="32"/>
          <w:szCs w:val="32"/>
        </w:rPr>
        <w:t>高校委托培养费</w:t>
      </w:r>
      <w:r>
        <w:rPr>
          <w:rFonts w:hint="eastAsia" w:ascii="Times New Roman" w:hAnsi="Times New Roman" w:eastAsia="仿宋_GB2312" w:cs="Times New Roman"/>
          <w:bCs/>
          <w:sz w:val="32"/>
          <w:szCs w:val="32"/>
        </w:rPr>
        <w:t>、</w:t>
      </w:r>
      <w:r>
        <w:rPr>
          <w:rFonts w:ascii="Times New Roman" w:hAnsi="Times New Roman" w:eastAsia="仿宋_GB2312" w:cs="Times New Roman"/>
          <w:bCs/>
          <w:sz w:val="32"/>
          <w:szCs w:val="32"/>
        </w:rPr>
        <w:t>函大</w:t>
      </w:r>
      <w:r>
        <w:rPr>
          <w:rFonts w:hint="eastAsia" w:ascii="Times New Roman" w:hAnsi="Times New Roman" w:eastAsia="仿宋_GB2312" w:cs="Times New Roman"/>
          <w:bCs/>
          <w:sz w:val="32"/>
          <w:szCs w:val="32"/>
        </w:rPr>
        <w:t>、</w:t>
      </w:r>
      <w:r>
        <w:rPr>
          <w:rFonts w:ascii="Times New Roman" w:hAnsi="Times New Roman" w:eastAsia="仿宋_GB2312" w:cs="Times New Roman"/>
          <w:bCs/>
          <w:sz w:val="32"/>
          <w:szCs w:val="32"/>
        </w:rPr>
        <w:t>电大</w:t>
      </w:r>
      <w:r>
        <w:rPr>
          <w:rFonts w:hint="eastAsia" w:ascii="Times New Roman" w:hAnsi="Times New Roman" w:eastAsia="仿宋_GB2312" w:cs="Times New Roman"/>
          <w:bCs/>
          <w:sz w:val="32"/>
          <w:szCs w:val="32"/>
        </w:rPr>
        <w:t>、</w:t>
      </w:r>
      <w:r>
        <w:rPr>
          <w:rFonts w:ascii="Times New Roman" w:hAnsi="Times New Roman" w:eastAsia="仿宋_GB2312" w:cs="Times New Roman"/>
          <w:bCs/>
          <w:sz w:val="32"/>
          <w:szCs w:val="32"/>
        </w:rPr>
        <w:t>夜大及短训班培训费等教育收费</w:t>
      </w:r>
      <w:r>
        <w:rPr>
          <w:rFonts w:hint="eastAsia" w:ascii="Times New Roman" w:hAnsi="Times New Roman" w:eastAsia="仿宋_GB2312" w:cs="Times New Roman"/>
          <w:bCs/>
          <w:sz w:val="32"/>
          <w:szCs w:val="32"/>
        </w:rPr>
        <w:t>。</w:t>
      </w:r>
    </w:p>
    <w:p>
      <w:pPr>
        <w:kinsoku w:val="0"/>
        <w:overflowPunct w:val="0"/>
        <w:autoSpaceDE w:val="0"/>
        <w:autoSpaceDN w:val="0"/>
        <w:ind w:firstLine="643" w:firstLineChars="200"/>
        <w:rPr>
          <w:rFonts w:ascii="Times New Roman" w:hAnsi="Times New Roman" w:eastAsia="仿宋_GB2312" w:cs="Times New Roman"/>
          <w:sz w:val="32"/>
          <w:szCs w:val="32"/>
        </w:rPr>
      </w:pPr>
      <w:r>
        <w:rPr>
          <w:rFonts w:hint="eastAsia" w:ascii="Times New Roman" w:hAnsi="Times New Roman" w:eastAsia="仿宋_GB2312" w:cs="Times New Roman"/>
          <w:b/>
          <w:bCs/>
          <w:sz w:val="32"/>
          <w:szCs w:val="32"/>
        </w:rPr>
        <w:t>三、</w:t>
      </w:r>
      <w:r>
        <w:rPr>
          <w:rFonts w:ascii="Times New Roman" w:hAnsi="Times New Roman" w:eastAsia="仿宋_GB2312" w:cs="Times New Roman"/>
          <w:b/>
          <w:bCs/>
          <w:sz w:val="32"/>
          <w:szCs w:val="32"/>
        </w:rPr>
        <w:t>事业收入：</w:t>
      </w:r>
      <w:r>
        <w:rPr>
          <w:rFonts w:ascii="Times New Roman" w:hAnsi="Times New Roman" w:eastAsia="仿宋_GB2312" w:cs="Times New Roman"/>
          <w:sz w:val="32"/>
          <w:szCs w:val="32"/>
        </w:rPr>
        <w:t>是指事业单位开展专业活动及辅助活动所取得的收入。</w:t>
      </w:r>
    </w:p>
    <w:p>
      <w:pPr>
        <w:kinsoku w:val="0"/>
        <w:overflowPunct w:val="0"/>
        <w:autoSpaceDE w:val="0"/>
        <w:autoSpaceDN w:val="0"/>
        <w:ind w:firstLine="643" w:firstLineChars="200"/>
        <w:rPr>
          <w:rFonts w:ascii="Times New Roman" w:hAnsi="Times New Roman" w:eastAsia="仿宋_GB2312" w:cs="Times New Roman"/>
          <w:sz w:val="32"/>
          <w:szCs w:val="32"/>
        </w:rPr>
      </w:pPr>
      <w:r>
        <w:rPr>
          <w:rFonts w:hint="eastAsia" w:ascii="Times New Roman" w:hAnsi="Times New Roman" w:eastAsia="仿宋_GB2312" w:cs="Times New Roman"/>
          <w:b/>
          <w:sz w:val="32"/>
          <w:szCs w:val="32"/>
        </w:rPr>
        <w:t>四、事业单位经营收入：</w:t>
      </w:r>
      <w:r>
        <w:rPr>
          <w:rFonts w:ascii="Times New Roman" w:hAnsi="Times New Roman" w:eastAsia="仿宋_GB2312" w:cs="Times New Roman"/>
          <w:sz w:val="32"/>
          <w:szCs w:val="32"/>
        </w:rPr>
        <w:t>是指事业单位在专业业务活动及其辅助活动之外开展非独立核算经营活动取得的收入</w:t>
      </w:r>
      <w:r>
        <w:rPr>
          <w:rFonts w:hint="eastAsia" w:ascii="Times New Roman" w:hAnsi="Times New Roman" w:eastAsia="仿宋_GB2312" w:cs="Times New Roman"/>
          <w:sz w:val="32"/>
          <w:szCs w:val="32"/>
        </w:rPr>
        <w:t>。</w:t>
      </w:r>
    </w:p>
    <w:p>
      <w:pPr>
        <w:kinsoku w:val="0"/>
        <w:overflowPunct w:val="0"/>
        <w:autoSpaceDE w:val="0"/>
        <w:autoSpaceDN w:val="0"/>
        <w:ind w:firstLine="643" w:firstLineChars="200"/>
        <w:rPr>
          <w:rFonts w:ascii="Times New Roman" w:hAnsi="Times New Roman" w:eastAsia="仿宋_GB2312" w:cs="Times New Roman"/>
          <w:sz w:val="32"/>
          <w:szCs w:val="32"/>
        </w:rPr>
      </w:pPr>
      <w:r>
        <w:rPr>
          <w:rFonts w:ascii="Times New Roman" w:hAnsi="Times New Roman" w:eastAsia="仿宋_GB2312" w:cs="Times New Roman"/>
          <w:b/>
          <w:bCs/>
          <w:sz w:val="32"/>
          <w:szCs w:val="32"/>
        </w:rPr>
        <w:t>五、其他收入：</w:t>
      </w:r>
      <w:r>
        <w:rPr>
          <w:rFonts w:ascii="Times New Roman" w:hAnsi="Times New Roman" w:eastAsia="仿宋_GB2312" w:cs="Times New Roman"/>
          <w:sz w:val="32"/>
          <w:szCs w:val="32"/>
        </w:rPr>
        <w:t xml:space="preserve">是指部门取得的除“财政拨款”、“事业收入”、“事业单位经营收入”等以外的收入。 </w:t>
      </w:r>
    </w:p>
    <w:p>
      <w:pPr>
        <w:kinsoku w:val="0"/>
        <w:overflowPunct w:val="0"/>
        <w:autoSpaceDE w:val="0"/>
        <w:autoSpaceDN w:val="0"/>
        <w:ind w:firstLine="643" w:firstLineChars="200"/>
        <w:rPr>
          <w:rFonts w:ascii="Times New Roman" w:hAnsi="Times New Roman" w:eastAsia="仿宋_GB2312" w:cs="Times New Roman"/>
          <w:sz w:val="32"/>
          <w:szCs w:val="32"/>
        </w:rPr>
      </w:pPr>
      <w:r>
        <w:rPr>
          <w:rFonts w:ascii="Times New Roman" w:hAnsi="Times New Roman" w:eastAsia="仿宋_GB2312" w:cs="Times New Roman"/>
          <w:b/>
          <w:bCs/>
          <w:sz w:val="32"/>
          <w:szCs w:val="32"/>
        </w:rPr>
        <w:t>六、用事业基金弥补收支差额：</w:t>
      </w:r>
      <w:r>
        <w:rPr>
          <w:rFonts w:ascii="Times New Roman" w:hAnsi="Times New Roman" w:eastAsia="仿宋_GB2312" w:cs="Times New Roman"/>
          <w:sz w:val="32"/>
          <w:szCs w:val="32"/>
        </w:rPr>
        <w:t>是指事业单位在当年的“财政拨款收入”、“事业收入”、“经营收入”和“其他收入”不足以安排当年支出的情况下，使用以前年度积累的事业基金（即事业单位以前各年度收支相抵后，按国家规定提取、用于弥补以后年度收支差额的基金）弥补当年收支缺口的资金。</w:t>
      </w:r>
    </w:p>
    <w:p>
      <w:pPr>
        <w:kinsoku w:val="0"/>
        <w:overflowPunct w:val="0"/>
        <w:autoSpaceDE w:val="0"/>
        <w:autoSpaceDN w:val="0"/>
        <w:ind w:firstLine="643" w:firstLineChars="200"/>
        <w:rPr>
          <w:rFonts w:ascii="Times New Roman" w:hAnsi="Times New Roman" w:eastAsia="仿宋_GB2312" w:cs="Times New Roman"/>
          <w:sz w:val="32"/>
          <w:szCs w:val="32"/>
        </w:rPr>
      </w:pPr>
      <w:r>
        <w:rPr>
          <w:rFonts w:ascii="Times New Roman" w:hAnsi="Times New Roman" w:eastAsia="仿宋_GB2312" w:cs="Times New Roman"/>
          <w:b/>
          <w:bCs/>
          <w:sz w:val="32"/>
          <w:szCs w:val="32"/>
        </w:rPr>
        <w:t>七、基本支出：</w:t>
      </w:r>
      <w:r>
        <w:rPr>
          <w:rFonts w:ascii="Times New Roman" w:hAnsi="Times New Roman" w:eastAsia="仿宋_GB2312" w:cs="Times New Roman"/>
          <w:sz w:val="32"/>
          <w:szCs w:val="32"/>
        </w:rPr>
        <w:t>是指为保障机构正常运转、完成日常工作任务所必需的开支，其内容包括人员经费和日常公用经费两部分。</w:t>
      </w:r>
    </w:p>
    <w:p>
      <w:pPr>
        <w:kinsoku w:val="0"/>
        <w:overflowPunct w:val="0"/>
        <w:autoSpaceDE w:val="0"/>
        <w:autoSpaceDN w:val="0"/>
        <w:ind w:firstLine="643" w:firstLineChars="200"/>
        <w:rPr>
          <w:rFonts w:ascii="Times New Roman" w:hAnsi="Times New Roman" w:eastAsia="仿宋_GB2312" w:cs="Times New Roman"/>
          <w:sz w:val="32"/>
          <w:szCs w:val="32"/>
        </w:rPr>
      </w:pPr>
      <w:r>
        <w:rPr>
          <w:rFonts w:ascii="Times New Roman" w:hAnsi="Times New Roman" w:eastAsia="仿宋_GB2312" w:cs="Times New Roman"/>
          <w:b/>
          <w:bCs/>
          <w:sz w:val="32"/>
          <w:szCs w:val="32"/>
        </w:rPr>
        <w:t>八、项目支出：</w:t>
      </w:r>
      <w:r>
        <w:rPr>
          <w:rFonts w:ascii="Times New Roman" w:hAnsi="Times New Roman" w:eastAsia="仿宋_GB2312" w:cs="Times New Roman"/>
          <w:sz w:val="32"/>
          <w:szCs w:val="32"/>
        </w:rPr>
        <w:t>是指在基本支出之外，为完成特定的行政工作任务或事业发展目标所发生的支出。</w:t>
      </w:r>
    </w:p>
    <w:p>
      <w:pPr>
        <w:kinsoku w:val="0"/>
        <w:overflowPunct w:val="0"/>
        <w:autoSpaceDE w:val="0"/>
        <w:autoSpaceDN w:val="0"/>
        <w:ind w:firstLine="643" w:firstLineChars="200"/>
        <w:rPr>
          <w:rFonts w:ascii="Times New Roman" w:hAnsi="Times New Roman" w:eastAsia="仿宋_GB2312" w:cs="Times New Roman"/>
          <w:sz w:val="32"/>
          <w:szCs w:val="32"/>
        </w:rPr>
      </w:pPr>
      <w:r>
        <w:rPr>
          <w:rFonts w:ascii="Times New Roman" w:hAnsi="Times New Roman" w:eastAsia="仿宋_GB2312" w:cs="Times New Roman"/>
          <w:b/>
          <w:bCs/>
          <w:sz w:val="32"/>
          <w:szCs w:val="32"/>
        </w:rPr>
        <w:t>九、“三公”经费：</w:t>
      </w:r>
      <w:r>
        <w:rPr>
          <w:rFonts w:ascii="Times New Roman" w:hAnsi="Times New Roman" w:eastAsia="仿宋_GB2312" w:cs="Times New Roman"/>
          <w:sz w:val="32"/>
          <w:szCs w:val="32"/>
        </w:rPr>
        <w:t>是指纳入市级财政预算管理，部门使用财政拨款安排的因公出国（境）费、公务用车购置及运行费和公务接待费。其中，因公出国（境）费反映单位公务出国（境）的住宿费、旅费、伙食补助费、杂费、培训费等支出；公务用车购置及运行费反映单位公务用车购置费及租用费、燃料费、维修费、过路过桥费、保险费、安全奖励费用等支出；公务接待费反映单位按规定开支的各类公务接待（含外宾接待）支出。</w:t>
      </w:r>
    </w:p>
    <w:p>
      <w:pPr>
        <w:kinsoku w:val="0"/>
        <w:overflowPunct w:val="0"/>
        <w:autoSpaceDE w:val="0"/>
        <w:autoSpaceDN w:val="0"/>
        <w:ind w:firstLine="643" w:firstLineChars="200"/>
        <w:rPr>
          <w:rFonts w:ascii="Times New Roman" w:hAnsi="Times New Roman" w:eastAsia="仿宋_GB2312" w:cs="Times New Roman"/>
          <w:sz w:val="32"/>
          <w:szCs w:val="32"/>
        </w:rPr>
      </w:pPr>
      <w:r>
        <w:rPr>
          <w:rFonts w:ascii="Times New Roman" w:hAnsi="Times New Roman" w:eastAsia="仿宋_GB2312" w:cs="Times New Roman"/>
          <w:b/>
          <w:bCs/>
          <w:sz w:val="32"/>
          <w:szCs w:val="32"/>
        </w:rPr>
        <w:t>十、机关运行经费：</w:t>
      </w:r>
      <w:r>
        <w:rPr>
          <w:rFonts w:ascii="Times New Roman" w:hAnsi="Times New Roman" w:eastAsia="仿宋_GB2312" w:cs="Times New Roman"/>
          <w:sz w:val="32"/>
          <w:szCs w:val="32"/>
        </w:rPr>
        <w:t>是指为保障行政单位（含参照公务员法管理的事业单位）运行用于购买货物和服务的各项资金，包括办公及印刷费、邮电费、差旅费、会议费、福利费、日常维修费及一般设备购置费、办公用房水电费、办公用房取暖费、办公用房物业管理费、公务用车运行维护费以及其他费用。</w:t>
      </w:r>
    </w:p>
    <w:p>
      <w:pPr>
        <w:kinsoku w:val="0"/>
        <w:overflowPunct w:val="0"/>
        <w:autoSpaceDE w:val="0"/>
        <w:autoSpaceDN w:val="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附件：党工委巡察办202</w:t>
      </w:r>
      <w:r>
        <w:rPr>
          <w:rFonts w:hint="eastAsia" w:ascii="Times New Roman" w:hAnsi="Times New Roman" w:eastAsia="仿宋_GB2312" w:cs="Times New Roman"/>
          <w:sz w:val="32"/>
          <w:szCs w:val="32"/>
        </w:rPr>
        <w:t>4</w:t>
      </w:r>
      <w:r>
        <w:rPr>
          <w:rFonts w:ascii="Times New Roman" w:hAnsi="Times New Roman" w:eastAsia="仿宋_GB2312" w:cs="Times New Roman"/>
          <w:sz w:val="32"/>
          <w:szCs w:val="32"/>
        </w:rPr>
        <w:t>年度部门收支预算表</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ourier New">
    <w:panose1 w:val="02070309020205020404"/>
    <w:charset w:val="00"/>
    <w:family w:val="modern"/>
    <w:pitch w:val="default"/>
    <w:sig w:usb0="E0002AFF" w:usb1="C0007843" w:usb2="00000009" w:usb3="00000000" w:csb0="400001FF" w:csb1="FFFF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BFB06DD"/>
    <w:multiLevelType w:val="multilevel"/>
    <w:tmpl w:val="2BFB06DD"/>
    <w:lvl w:ilvl="0" w:tentative="0">
      <w:start w:val="1"/>
      <w:numFmt w:val="japaneseCounting"/>
      <w:lvlText w:val="（%1）"/>
      <w:lvlJc w:val="left"/>
      <w:pPr>
        <w:ind w:left="1560" w:hanging="108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
    <w:nsid w:val="70831066"/>
    <w:multiLevelType w:val="multilevel"/>
    <w:tmpl w:val="70831066"/>
    <w:lvl w:ilvl="0" w:tentative="0">
      <w:start w:val="1"/>
      <w:numFmt w:val="japaneseCounting"/>
      <w:lvlText w:val="%1、"/>
      <w:lvlJc w:val="left"/>
      <w:pPr>
        <w:ind w:left="1363" w:hanging="720"/>
      </w:pPr>
      <w:rPr>
        <w:rFonts w:hint="default"/>
        <w:lang w:val="en-US"/>
      </w:rPr>
    </w:lvl>
    <w:lvl w:ilvl="1" w:tentative="0">
      <w:start w:val="1"/>
      <w:numFmt w:val="lowerLetter"/>
      <w:lvlText w:val="%2)"/>
      <w:lvlJc w:val="left"/>
      <w:pPr>
        <w:ind w:left="1483" w:hanging="420"/>
      </w:pPr>
    </w:lvl>
    <w:lvl w:ilvl="2" w:tentative="0">
      <w:start w:val="1"/>
      <w:numFmt w:val="lowerRoman"/>
      <w:lvlText w:val="%3."/>
      <w:lvlJc w:val="right"/>
      <w:pPr>
        <w:ind w:left="1903" w:hanging="420"/>
      </w:pPr>
    </w:lvl>
    <w:lvl w:ilvl="3" w:tentative="0">
      <w:start w:val="1"/>
      <w:numFmt w:val="decimal"/>
      <w:lvlText w:val="%4."/>
      <w:lvlJc w:val="left"/>
      <w:pPr>
        <w:ind w:left="2323" w:hanging="420"/>
      </w:pPr>
    </w:lvl>
    <w:lvl w:ilvl="4" w:tentative="0">
      <w:start w:val="1"/>
      <w:numFmt w:val="lowerLetter"/>
      <w:lvlText w:val="%5)"/>
      <w:lvlJc w:val="left"/>
      <w:pPr>
        <w:ind w:left="2743" w:hanging="420"/>
      </w:pPr>
    </w:lvl>
    <w:lvl w:ilvl="5" w:tentative="0">
      <w:start w:val="1"/>
      <w:numFmt w:val="lowerRoman"/>
      <w:lvlText w:val="%6."/>
      <w:lvlJc w:val="right"/>
      <w:pPr>
        <w:ind w:left="3163" w:hanging="420"/>
      </w:pPr>
    </w:lvl>
    <w:lvl w:ilvl="6" w:tentative="0">
      <w:start w:val="1"/>
      <w:numFmt w:val="decimal"/>
      <w:lvlText w:val="%7."/>
      <w:lvlJc w:val="left"/>
      <w:pPr>
        <w:ind w:left="3583" w:hanging="420"/>
      </w:pPr>
    </w:lvl>
    <w:lvl w:ilvl="7" w:tentative="0">
      <w:start w:val="1"/>
      <w:numFmt w:val="lowerLetter"/>
      <w:lvlText w:val="%8)"/>
      <w:lvlJc w:val="left"/>
      <w:pPr>
        <w:ind w:left="4003" w:hanging="420"/>
      </w:pPr>
    </w:lvl>
    <w:lvl w:ilvl="8" w:tentative="0">
      <w:start w:val="1"/>
      <w:numFmt w:val="lowerRoman"/>
      <w:lvlText w:val="%9."/>
      <w:lvlJc w:val="right"/>
      <w:pPr>
        <w:ind w:left="4423"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ZDhmYzg3Y2FiM2MwMmM1NDkyOGVkY2Q4NTQyNWVkNzkifQ=="/>
  </w:docVars>
  <w:rsids>
    <w:rsidRoot w:val="00433D11"/>
    <w:rsid w:val="000504CB"/>
    <w:rsid w:val="00080BEC"/>
    <w:rsid w:val="00125A93"/>
    <w:rsid w:val="001358D3"/>
    <w:rsid w:val="001672EE"/>
    <w:rsid w:val="001E15D4"/>
    <w:rsid w:val="001E7C10"/>
    <w:rsid w:val="001F0F56"/>
    <w:rsid w:val="00200656"/>
    <w:rsid w:val="00257758"/>
    <w:rsid w:val="00295113"/>
    <w:rsid w:val="002E0D34"/>
    <w:rsid w:val="002F6057"/>
    <w:rsid w:val="0030123A"/>
    <w:rsid w:val="00304B57"/>
    <w:rsid w:val="0033783E"/>
    <w:rsid w:val="003A2FB4"/>
    <w:rsid w:val="003D0122"/>
    <w:rsid w:val="003E53BD"/>
    <w:rsid w:val="0040488C"/>
    <w:rsid w:val="00433D11"/>
    <w:rsid w:val="00436162"/>
    <w:rsid w:val="00472988"/>
    <w:rsid w:val="00476733"/>
    <w:rsid w:val="0048199A"/>
    <w:rsid w:val="004B2DF4"/>
    <w:rsid w:val="004F6FAD"/>
    <w:rsid w:val="00511713"/>
    <w:rsid w:val="005416E5"/>
    <w:rsid w:val="00547AC8"/>
    <w:rsid w:val="0056466F"/>
    <w:rsid w:val="005B20AE"/>
    <w:rsid w:val="005B3FB6"/>
    <w:rsid w:val="005F1520"/>
    <w:rsid w:val="00646983"/>
    <w:rsid w:val="00675945"/>
    <w:rsid w:val="006F1E5D"/>
    <w:rsid w:val="00736DB2"/>
    <w:rsid w:val="007F4A0B"/>
    <w:rsid w:val="007F6CE4"/>
    <w:rsid w:val="00830C1C"/>
    <w:rsid w:val="00891D60"/>
    <w:rsid w:val="008F5129"/>
    <w:rsid w:val="0094127D"/>
    <w:rsid w:val="009739FF"/>
    <w:rsid w:val="00974BA8"/>
    <w:rsid w:val="009B330A"/>
    <w:rsid w:val="009C4AC5"/>
    <w:rsid w:val="00A62B73"/>
    <w:rsid w:val="00A640AD"/>
    <w:rsid w:val="00A853E6"/>
    <w:rsid w:val="00AA03B7"/>
    <w:rsid w:val="00AB466B"/>
    <w:rsid w:val="00AF1525"/>
    <w:rsid w:val="00B61B1F"/>
    <w:rsid w:val="00B71510"/>
    <w:rsid w:val="00B95A3B"/>
    <w:rsid w:val="00C121D5"/>
    <w:rsid w:val="00C62486"/>
    <w:rsid w:val="00C92564"/>
    <w:rsid w:val="00CE2D6A"/>
    <w:rsid w:val="00D70BAC"/>
    <w:rsid w:val="00D832E4"/>
    <w:rsid w:val="00DC0C0F"/>
    <w:rsid w:val="00E45762"/>
    <w:rsid w:val="00E74F99"/>
    <w:rsid w:val="00E76038"/>
    <w:rsid w:val="00EE62E7"/>
    <w:rsid w:val="00EE7A6E"/>
    <w:rsid w:val="00F05EC9"/>
    <w:rsid w:val="00F36FC4"/>
    <w:rsid w:val="00F535C6"/>
    <w:rsid w:val="00F715C4"/>
    <w:rsid w:val="00F8526A"/>
    <w:rsid w:val="00FA7140"/>
    <w:rsid w:val="00FC68E2"/>
    <w:rsid w:val="00FD526D"/>
    <w:rsid w:val="017627A6"/>
    <w:rsid w:val="01C407F3"/>
    <w:rsid w:val="025971B4"/>
    <w:rsid w:val="03666300"/>
    <w:rsid w:val="04634462"/>
    <w:rsid w:val="05DB366B"/>
    <w:rsid w:val="08065E29"/>
    <w:rsid w:val="08755298"/>
    <w:rsid w:val="09AD5B36"/>
    <w:rsid w:val="0E421EE4"/>
    <w:rsid w:val="11115454"/>
    <w:rsid w:val="1305268C"/>
    <w:rsid w:val="14C1233F"/>
    <w:rsid w:val="152E6B86"/>
    <w:rsid w:val="16CA4564"/>
    <w:rsid w:val="181C4516"/>
    <w:rsid w:val="19EC0BE7"/>
    <w:rsid w:val="1AC141D4"/>
    <w:rsid w:val="1AC35C7E"/>
    <w:rsid w:val="1C421A5D"/>
    <w:rsid w:val="1C876DAC"/>
    <w:rsid w:val="1D6A3171"/>
    <w:rsid w:val="219F6323"/>
    <w:rsid w:val="22775F4E"/>
    <w:rsid w:val="237942A4"/>
    <w:rsid w:val="23842F46"/>
    <w:rsid w:val="24CB48E0"/>
    <w:rsid w:val="25B24C6F"/>
    <w:rsid w:val="2A8F2489"/>
    <w:rsid w:val="2BC463C9"/>
    <w:rsid w:val="2C5217B3"/>
    <w:rsid w:val="2D325E2A"/>
    <w:rsid w:val="2F9275E8"/>
    <w:rsid w:val="305E1404"/>
    <w:rsid w:val="306062F0"/>
    <w:rsid w:val="34E01534"/>
    <w:rsid w:val="35EB283D"/>
    <w:rsid w:val="3644343A"/>
    <w:rsid w:val="37D87769"/>
    <w:rsid w:val="38EC5A42"/>
    <w:rsid w:val="3BCE5E96"/>
    <w:rsid w:val="3C9F785E"/>
    <w:rsid w:val="3D0851EC"/>
    <w:rsid w:val="3EF845CB"/>
    <w:rsid w:val="40DF5988"/>
    <w:rsid w:val="43F426E8"/>
    <w:rsid w:val="45037362"/>
    <w:rsid w:val="455F49FC"/>
    <w:rsid w:val="46F557AE"/>
    <w:rsid w:val="47EE3067"/>
    <w:rsid w:val="4996502C"/>
    <w:rsid w:val="4A140D7F"/>
    <w:rsid w:val="4A403492"/>
    <w:rsid w:val="4BA9512D"/>
    <w:rsid w:val="4F2A23AE"/>
    <w:rsid w:val="4F8B7E11"/>
    <w:rsid w:val="4F8E478C"/>
    <w:rsid w:val="503B2E7F"/>
    <w:rsid w:val="51DF491C"/>
    <w:rsid w:val="52326F55"/>
    <w:rsid w:val="55684566"/>
    <w:rsid w:val="55FB0A2D"/>
    <w:rsid w:val="58443953"/>
    <w:rsid w:val="58956157"/>
    <w:rsid w:val="5CC24C90"/>
    <w:rsid w:val="5DD03CA7"/>
    <w:rsid w:val="61813C32"/>
    <w:rsid w:val="62FF7245"/>
    <w:rsid w:val="64425A9B"/>
    <w:rsid w:val="67151A1A"/>
    <w:rsid w:val="6A201CC5"/>
    <w:rsid w:val="6F421CC7"/>
    <w:rsid w:val="6FD30064"/>
    <w:rsid w:val="710466D2"/>
    <w:rsid w:val="759503F4"/>
    <w:rsid w:val="76C564F1"/>
    <w:rsid w:val="77B40482"/>
    <w:rsid w:val="77C9480C"/>
    <w:rsid w:val="7AF53AFA"/>
    <w:rsid w:val="7B200261"/>
    <w:rsid w:val="7BF426F8"/>
    <w:rsid w:val="7C4F75DE"/>
    <w:rsid w:val="7EC108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semiHidden="0"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qFormat="1" w:uiPriority="99" w:semiHidden="0" w:name="HTML Cite"/>
    <w:lsdException w:qFormat="1" w:uiPriority="99" w:semiHidden="0" w:name="HTML Code"/>
    <w:lsdException w:qFormat="1" w:uiPriority="99" w:semiHidden="0" w:name="HTML Definition"/>
    <w:lsdException w:qFormat="1" w:uiPriority="99" w:semiHidden="0" w:name="HTML Keyboard"/>
    <w:lsdException w:uiPriority="99" w:name="HTML Preformatted"/>
    <w:lsdException w:qFormat="1" w:uiPriority="99" w:semiHidden="0" w:name="HTML Sample"/>
    <w:lsdException w:uiPriority="99" w:name="HTML Typewriter"/>
    <w:lsdException w:qFormat="1" w:uiPriority="99" w:semiHidden="0"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link w:val="18"/>
    <w:autoRedefine/>
    <w:unhideWhenUsed/>
    <w:qFormat/>
    <w:uiPriority w:val="99"/>
    <w:pPr>
      <w:tabs>
        <w:tab w:val="center" w:pos="4153"/>
        <w:tab w:val="right" w:pos="8306"/>
      </w:tabs>
      <w:snapToGrid w:val="0"/>
      <w:jc w:val="left"/>
    </w:pPr>
    <w:rPr>
      <w:sz w:val="18"/>
      <w:szCs w:val="18"/>
    </w:rPr>
  </w:style>
  <w:style w:type="paragraph" w:styleId="3">
    <w:name w:val="header"/>
    <w:basedOn w:val="1"/>
    <w:link w:val="17"/>
    <w:autoRedefine/>
    <w:unhideWhenUsed/>
    <w:qFormat/>
    <w:uiPriority w:val="99"/>
    <w:pPr>
      <w:pBdr>
        <w:bottom w:val="single" w:color="auto" w:sz="6" w:space="1"/>
      </w:pBdr>
      <w:tabs>
        <w:tab w:val="center" w:pos="4153"/>
        <w:tab w:val="right" w:pos="8306"/>
      </w:tabs>
      <w:snapToGrid w:val="0"/>
      <w:jc w:val="center"/>
    </w:pPr>
    <w:rPr>
      <w:sz w:val="18"/>
      <w:szCs w:val="18"/>
    </w:rPr>
  </w:style>
  <w:style w:type="character" w:styleId="6">
    <w:name w:val="Strong"/>
    <w:basedOn w:val="5"/>
    <w:autoRedefine/>
    <w:qFormat/>
    <w:uiPriority w:val="0"/>
    <w:rPr>
      <w:b/>
      <w:bCs/>
    </w:rPr>
  </w:style>
  <w:style w:type="character" w:styleId="7">
    <w:name w:val="FollowedHyperlink"/>
    <w:basedOn w:val="5"/>
    <w:autoRedefine/>
    <w:unhideWhenUsed/>
    <w:qFormat/>
    <w:uiPriority w:val="99"/>
    <w:rPr>
      <w:color w:val="333333"/>
      <w:u w:val="none"/>
    </w:rPr>
  </w:style>
  <w:style w:type="character" w:styleId="8">
    <w:name w:val="Emphasis"/>
    <w:basedOn w:val="5"/>
    <w:autoRedefine/>
    <w:qFormat/>
    <w:uiPriority w:val="20"/>
  </w:style>
  <w:style w:type="character" w:styleId="9">
    <w:name w:val="HTML Definition"/>
    <w:basedOn w:val="5"/>
    <w:autoRedefine/>
    <w:unhideWhenUsed/>
    <w:qFormat/>
    <w:uiPriority w:val="99"/>
  </w:style>
  <w:style w:type="character" w:styleId="10">
    <w:name w:val="HTML Variable"/>
    <w:basedOn w:val="5"/>
    <w:autoRedefine/>
    <w:unhideWhenUsed/>
    <w:qFormat/>
    <w:uiPriority w:val="99"/>
  </w:style>
  <w:style w:type="character" w:styleId="11">
    <w:name w:val="Hyperlink"/>
    <w:basedOn w:val="5"/>
    <w:autoRedefine/>
    <w:unhideWhenUsed/>
    <w:qFormat/>
    <w:uiPriority w:val="99"/>
    <w:rPr>
      <w:color w:val="333333"/>
      <w:u w:val="none"/>
    </w:rPr>
  </w:style>
  <w:style w:type="character" w:styleId="12">
    <w:name w:val="HTML Code"/>
    <w:basedOn w:val="5"/>
    <w:autoRedefine/>
    <w:unhideWhenUsed/>
    <w:qFormat/>
    <w:uiPriority w:val="99"/>
    <w:rPr>
      <w:rFonts w:ascii="Courier New" w:hAnsi="Courier New" w:eastAsia="Courier New" w:cs="Courier New"/>
      <w:sz w:val="20"/>
    </w:rPr>
  </w:style>
  <w:style w:type="character" w:styleId="13">
    <w:name w:val="HTML Cite"/>
    <w:basedOn w:val="5"/>
    <w:autoRedefine/>
    <w:unhideWhenUsed/>
    <w:qFormat/>
    <w:uiPriority w:val="99"/>
  </w:style>
  <w:style w:type="character" w:styleId="14">
    <w:name w:val="HTML Keyboard"/>
    <w:basedOn w:val="5"/>
    <w:autoRedefine/>
    <w:unhideWhenUsed/>
    <w:qFormat/>
    <w:uiPriority w:val="99"/>
    <w:rPr>
      <w:rFonts w:hint="default" w:ascii="Courier New" w:hAnsi="Courier New" w:eastAsia="Courier New" w:cs="Courier New"/>
      <w:sz w:val="20"/>
    </w:rPr>
  </w:style>
  <w:style w:type="character" w:styleId="15">
    <w:name w:val="HTML Sample"/>
    <w:basedOn w:val="5"/>
    <w:autoRedefine/>
    <w:unhideWhenUsed/>
    <w:qFormat/>
    <w:uiPriority w:val="99"/>
    <w:rPr>
      <w:rFonts w:hint="default" w:ascii="Courier New" w:hAnsi="Courier New" w:eastAsia="Courier New" w:cs="Courier New"/>
    </w:rPr>
  </w:style>
  <w:style w:type="paragraph" w:customStyle="1" w:styleId="16">
    <w:name w:val="列出段落1"/>
    <w:basedOn w:val="1"/>
    <w:autoRedefine/>
    <w:qFormat/>
    <w:uiPriority w:val="34"/>
    <w:pPr>
      <w:ind w:firstLine="420" w:firstLineChars="200"/>
    </w:pPr>
  </w:style>
  <w:style w:type="character" w:customStyle="1" w:styleId="17">
    <w:name w:val="页眉 Char"/>
    <w:basedOn w:val="5"/>
    <w:link w:val="3"/>
    <w:autoRedefine/>
    <w:semiHidden/>
    <w:qFormat/>
    <w:uiPriority w:val="99"/>
    <w:rPr>
      <w:rFonts w:asciiTheme="minorHAnsi" w:hAnsiTheme="minorHAnsi" w:eastAsiaTheme="minorEastAsia" w:cstheme="minorBidi"/>
      <w:kern w:val="2"/>
      <w:sz w:val="18"/>
      <w:szCs w:val="18"/>
    </w:rPr>
  </w:style>
  <w:style w:type="character" w:customStyle="1" w:styleId="18">
    <w:name w:val="页脚 Char"/>
    <w:basedOn w:val="5"/>
    <w:link w:val="2"/>
    <w:autoRedefine/>
    <w:semiHidden/>
    <w:qFormat/>
    <w:uiPriority w:val="99"/>
    <w:rPr>
      <w:rFonts w:asciiTheme="minorHAnsi" w:hAnsiTheme="minorHAnsi" w:eastAsiaTheme="minorEastAsia" w:cstheme="minorBidi"/>
      <w:kern w:val="2"/>
      <w:sz w:val="18"/>
      <w:szCs w:val="18"/>
    </w:rPr>
  </w:style>
  <w:style w:type="character" w:customStyle="1" w:styleId="19">
    <w:name w:val="status"/>
    <w:basedOn w:val="5"/>
    <w:autoRedefine/>
    <w:qFormat/>
    <w:uiPriority w:val="0"/>
    <w:rPr>
      <w:color w:val="FFFFFF"/>
    </w:rPr>
  </w:style>
  <w:style w:type="character" w:customStyle="1" w:styleId="20">
    <w:name w:val="bggray"/>
    <w:basedOn w:val="5"/>
    <w:qFormat/>
    <w:uiPriority w:val="0"/>
    <w:rPr>
      <w:shd w:val="clear" w:color="auto" w:fill="CCCCCC"/>
    </w:rPr>
  </w:style>
  <w:style w:type="character" w:customStyle="1" w:styleId="21">
    <w:name w:val="bggreen"/>
    <w:basedOn w:val="5"/>
    <w:uiPriority w:val="0"/>
    <w:rPr>
      <w:shd w:val="clear" w:color="auto" w:fill="2DBC4F"/>
    </w:rPr>
  </w:style>
  <w:style w:type="paragraph" w:styleId="22">
    <w:name w:val="List Paragraph"/>
    <w:basedOn w:val="1"/>
    <w:unhideWhenUsed/>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ZFZX</Company>
  <Pages>8</Pages>
  <Words>441</Words>
  <Characters>2520</Characters>
  <Lines>21</Lines>
  <Paragraphs>5</Paragraphs>
  <TotalTime>43</TotalTime>
  <ScaleCrop>false</ScaleCrop>
  <LinksUpToDate>false</LinksUpToDate>
  <CharactersWithSpaces>2956</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2024-04-30T03:40:00Z</dcterms:created>
  <dc:creator>ZFZX</dc:creator>
  <cp:lastModifiedBy>Xiao</cp:lastModifiedBy>
  <cp:lastPrinted>2020-07-03T02:46:00Z</cp:lastPrinted>
  <dcterms:modified xsi:type="dcterms:W3CDTF">2024-04-30T08:27:19Z</dcterms:modified>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0AC280C6D37C43B1A48E005BC5ADF46A</vt:lpwstr>
  </property>
</Properties>
</file>